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E3" w:rsidRDefault="002952E3" w:rsidP="002952E3">
      <w:pPr>
        <w:spacing w:line="360" w:lineRule="auto"/>
        <w:jc w:val="center"/>
        <w:rPr>
          <w:rFonts w:ascii="Arial" w:hAnsi="Arial" w:cs="Arial"/>
          <w:bCs/>
          <w:sz w:val="28"/>
          <w:lang w:val="fr-FR"/>
        </w:rPr>
      </w:pPr>
      <w:r>
        <w:rPr>
          <w:rFonts w:ascii="Arial" w:hAnsi="Arial" w:cs="Arial"/>
          <w:b/>
          <w:sz w:val="28"/>
          <w:lang w:val="fr-FR"/>
        </w:rPr>
        <w:t>REGULAMENTO PARTICULAR</w:t>
      </w:r>
    </w:p>
    <w:p w:rsidR="002952E3" w:rsidRDefault="002952E3" w:rsidP="002952E3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46.ª VOLTA AO ALGARVE COFIDIS</w:t>
      </w:r>
    </w:p>
    <w:p w:rsidR="002952E3" w:rsidRDefault="002952E3" w:rsidP="002952E3">
      <w:pPr>
        <w:rPr>
          <w:lang w:eastAsia="pt-PT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ARTIGO 1 – ORGANIZAÇ</w:t>
      </w:r>
      <w:r>
        <w:rPr>
          <w:rFonts w:ascii="Arial" w:hAnsi="Arial" w:cs="Arial"/>
          <w:b/>
          <w:bCs/>
          <w:lang w:eastAsia="x-none"/>
        </w:rPr>
        <w:t>Ã</w:t>
      </w:r>
      <w:r>
        <w:rPr>
          <w:rFonts w:ascii="Arial" w:hAnsi="Arial" w:cs="Arial"/>
          <w:b/>
          <w:bCs/>
          <w:lang w:val="x-none" w:eastAsia="x-none"/>
        </w:rPr>
        <w:t>O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A “4</w:t>
      </w:r>
      <w:r>
        <w:rPr>
          <w:rFonts w:ascii="Arial" w:hAnsi="Arial" w:cs="Arial"/>
          <w:lang w:eastAsia="x-none"/>
        </w:rPr>
        <w:t>6.</w:t>
      </w:r>
      <w:r>
        <w:rPr>
          <w:rFonts w:ascii="Arial" w:hAnsi="Arial" w:cs="Arial"/>
          <w:lang w:val="x-none" w:eastAsia="x-none"/>
        </w:rPr>
        <w:t>ª Volta ao Algarve</w:t>
      </w:r>
      <w:r>
        <w:rPr>
          <w:rFonts w:ascii="Arial" w:hAnsi="Arial" w:cs="Arial"/>
          <w:lang w:eastAsia="x-none"/>
        </w:rPr>
        <w:t xml:space="preserve"> Cofidis</w:t>
      </w:r>
      <w:r>
        <w:rPr>
          <w:rFonts w:ascii="Arial" w:hAnsi="Arial" w:cs="Arial"/>
          <w:lang w:val="x-none" w:eastAsia="x-none"/>
        </w:rPr>
        <w:t xml:space="preserve">” é organizada pela </w:t>
      </w:r>
      <w:r>
        <w:rPr>
          <w:rFonts w:ascii="Arial" w:hAnsi="Arial" w:cs="Arial"/>
          <w:lang w:eastAsia="x-none"/>
        </w:rPr>
        <w:t xml:space="preserve">Federação Portuguesa de Ciclismo – Rua de Campolide 237, 1070-030 Lisboa, </w:t>
      </w:r>
      <w:r>
        <w:rPr>
          <w:rFonts w:ascii="Arial" w:hAnsi="Arial" w:cs="Arial"/>
          <w:lang w:val="x-none" w:eastAsia="x-none"/>
        </w:rPr>
        <w:t xml:space="preserve">de acordo com os regulamentos da União Ciclista Internacional. Disputa-se de </w:t>
      </w:r>
      <w:r>
        <w:rPr>
          <w:rFonts w:ascii="Arial" w:hAnsi="Arial" w:cs="Arial"/>
          <w:bCs/>
          <w:lang w:eastAsia="x-none"/>
        </w:rPr>
        <w:t xml:space="preserve">19 </w:t>
      </w:r>
      <w:r>
        <w:rPr>
          <w:rFonts w:ascii="Arial" w:hAnsi="Arial" w:cs="Arial"/>
          <w:bCs/>
          <w:lang w:val="x-none" w:eastAsia="x-none"/>
        </w:rPr>
        <w:t>a 2</w:t>
      </w:r>
      <w:r>
        <w:rPr>
          <w:rFonts w:ascii="Arial" w:hAnsi="Arial" w:cs="Arial"/>
          <w:bCs/>
          <w:lang w:eastAsia="x-none"/>
        </w:rPr>
        <w:t>3</w:t>
      </w:r>
      <w:r>
        <w:rPr>
          <w:rFonts w:ascii="Arial" w:hAnsi="Arial" w:cs="Arial"/>
          <w:bCs/>
          <w:lang w:val="x-none" w:eastAsia="x-none"/>
        </w:rPr>
        <w:t xml:space="preserve"> de fevereiro de 20</w:t>
      </w:r>
      <w:r>
        <w:rPr>
          <w:rFonts w:ascii="Arial" w:hAnsi="Arial" w:cs="Arial"/>
          <w:bCs/>
          <w:lang w:eastAsia="x-none"/>
        </w:rPr>
        <w:t>20</w:t>
      </w:r>
      <w:r>
        <w:rPr>
          <w:rFonts w:ascii="Arial" w:hAnsi="Arial" w:cs="Arial"/>
          <w:lang w:val="x-none" w:eastAsia="x-none"/>
        </w:rPr>
        <w:t xml:space="preserve"> em 5 etapas.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ARTIGO 2 – TIPO DE PROVA</w:t>
      </w:r>
    </w:p>
    <w:p w:rsidR="002952E3" w:rsidRPr="0080028C" w:rsidRDefault="002952E3" w:rsidP="002952E3">
      <w:p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 w:rsidRPr="0080028C">
        <w:rPr>
          <w:rFonts w:ascii="Arial" w:hAnsi="Arial" w:cs="Arial"/>
          <w:lang w:val="x-none" w:eastAsia="x-none"/>
        </w:rPr>
        <w:t>A “4</w:t>
      </w:r>
      <w:r w:rsidRPr="0080028C">
        <w:rPr>
          <w:rFonts w:ascii="Arial" w:hAnsi="Arial" w:cs="Arial"/>
          <w:lang w:eastAsia="x-none"/>
        </w:rPr>
        <w:t>6.</w:t>
      </w:r>
      <w:r w:rsidRPr="0080028C">
        <w:rPr>
          <w:rFonts w:ascii="Arial" w:hAnsi="Arial" w:cs="Arial"/>
          <w:lang w:val="x-none" w:eastAsia="x-none"/>
        </w:rPr>
        <w:t>ª Volta ao Algarve</w:t>
      </w:r>
      <w:r>
        <w:rPr>
          <w:rFonts w:ascii="Arial" w:hAnsi="Arial" w:cs="Arial"/>
          <w:lang w:eastAsia="x-none"/>
        </w:rPr>
        <w:t xml:space="preserve"> Cofidis</w:t>
      </w:r>
      <w:r w:rsidRPr="0080028C">
        <w:rPr>
          <w:rFonts w:ascii="Arial" w:hAnsi="Arial" w:cs="Arial"/>
          <w:lang w:val="x-none" w:eastAsia="x-none"/>
        </w:rPr>
        <w:t xml:space="preserve">” é reservada a corredores das categorias </w:t>
      </w:r>
      <w:r w:rsidRPr="0080028C">
        <w:rPr>
          <w:rFonts w:ascii="Arial" w:hAnsi="Arial" w:cs="Arial"/>
          <w:bCs/>
          <w:lang w:val="x-none" w:eastAsia="x-none"/>
        </w:rPr>
        <w:t>Elite</w:t>
      </w:r>
      <w:r w:rsidRPr="0080028C">
        <w:rPr>
          <w:rFonts w:ascii="Arial" w:hAnsi="Arial" w:cs="Arial"/>
          <w:bCs/>
          <w:lang w:eastAsia="x-none"/>
        </w:rPr>
        <w:t xml:space="preserve"> e Sub-23</w:t>
      </w:r>
      <w:r w:rsidRPr="0080028C">
        <w:rPr>
          <w:rFonts w:ascii="Arial" w:hAnsi="Arial" w:cs="Arial"/>
          <w:bCs/>
          <w:lang w:val="x-none" w:eastAsia="x-none"/>
        </w:rPr>
        <w:t xml:space="preserve"> masculinos </w:t>
      </w:r>
      <w:r w:rsidRPr="0080028C">
        <w:rPr>
          <w:rFonts w:ascii="Arial" w:hAnsi="Arial" w:cs="Arial"/>
          <w:lang w:val="x-none" w:eastAsia="x-none"/>
        </w:rPr>
        <w:t xml:space="preserve"> e </w:t>
      </w:r>
      <w:r w:rsidRPr="0080028C">
        <w:rPr>
          <w:rFonts w:ascii="Arial" w:hAnsi="Arial" w:cs="Arial"/>
          <w:b/>
          <w:lang w:val="x-none" w:eastAsia="x-none"/>
        </w:rPr>
        <w:t xml:space="preserve">está inscrita no Calendário </w:t>
      </w:r>
      <w:r>
        <w:rPr>
          <w:rFonts w:ascii="Arial" w:hAnsi="Arial" w:cs="Arial"/>
          <w:b/>
          <w:bCs/>
          <w:lang w:val="x-none" w:eastAsia="x-none"/>
        </w:rPr>
        <w:t>UCI</w:t>
      </w:r>
      <w:r>
        <w:rPr>
          <w:rFonts w:ascii="Arial" w:hAnsi="Arial" w:cs="Arial"/>
          <w:b/>
          <w:bCs/>
          <w:lang w:eastAsia="x-none"/>
        </w:rPr>
        <w:t xml:space="preserve"> </w:t>
      </w:r>
      <w:proofErr w:type="spellStart"/>
      <w:r>
        <w:rPr>
          <w:rFonts w:ascii="Arial" w:hAnsi="Arial" w:cs="Arial"/>
          <w:b/>
          <w:bCs/>
          <w:lang w:val="x-none" w:eastAsia="x-none"/>
        </w:rPr>
        <w:t>Europe</w:t>
      </w:r>
      <w:proofErr w:type="spellEnd"/>
      <w:r>
        <w:rPr>
          <w:rFonts w:ascii="Arial" w:hAnsi="Arial" w:cs="Arial"/>
          <w:b/>
          <w:bCs/>
          <w:lang w:eastAsia="x-none"/>
        </w:rPr>
        <w:t xml:space="preserve"> </w:t>
      </w:r>
      <w:r w:rsidRPr="0080028C">
        <w:rPr>
          <w:rFonts w:ascii="Arial" w:hAnsi="Arial" w:cs="Arial"/>
          <w:b/>
          <w:bCs/>
          <w:lang w:val="x-none" w:eastAsia="x-none"/>
        </w:rPr>
        <w:t>Tour</w:t>
      </w:r>
      <w:r w:rsidRPr="0080028C">
        <w:rPr>
          <w:rFonts w:ascii="Arial" w:hAnsi="Arial" w:cs="Arial"/>
          <w:b/>
          <w:lang w:val="x-none" w:eastAsia="x-none"/>
        </w:rPr>
        <w:t xml:space="preserve">. </w:t>
      </w:r>
    </w:p>
    <w:p w:rsidR="002952E3" w:rsidRPr="0080028C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  <w:r w:rsidRPr="0080028C">
        <w:rPr>
          <w:rFonts w:ascii="Arial" w:hAnsi="Arial" w:cs="Arial"/>
          <w:lang w:val="x-none" w:eastAsia="x-none"/>
        </w:rPr>
        <w:t xml:space="preserve">A prova pertence à Classe </w:t>
      </w:r>
      <w:r w:rsidRPr="0080028C">
        <w:rPr>
          <w:rFonts w:ascii="Arial" w:hAnsi="Arial" w:cs="Arial"/>
          <w:lang w:eastAsia="x-none"/>
        </w:rPr>
        <w:t>2.</w:t>
      </w:r>
      <w:r w:rsidRPr="0080028C">
        <w:rPr>
          <w:rFonts w:ascii="Arial" w:hAnsi="Arial" w:cs="Arial"/>
          <w:bCs/>
          <w:lang w:eastAsia="x-none"/>
        </w:rPr>
        <w:t>Pro</w:t>
      </w:r>
      <w:r w:rsidRPr="0080028C">
        <w:rPr>
          <w:rFonts w:ascii="Arial" w:hAnsi="Arial" w:cs="Arial"/>
          <w:lang w:val="x-none" w:eastAsia="x-none"/>
        </w:rPr>
        <w:t xml:space="preserve"> e</w:t>
      </w:r>
      <w:r w:rsidRPr="0080028C">
        <w:rPr>
          <w:rFonts w:ascii="Arial" w:hAnsi="Arial" w:cs="Arial"/>
          <w:lang w:eastAsia="x-none"/>
        </w:rPr>
        <w:t>,</w:t>
      </w:r>
      <w:r w:rsidRPr="0080028C">
        <w:rPr>
          <w:rFonts w:ascii="Arial" w:hAnsi="Arial" w:cs="Arial"/>
          <w:lang w:val="x-none" w:eastAsia="x-none"/>
        </w:rPr>
        <w:t xml:space="preserve"> de acordo com o Regulamento UCI, são atribuídos os pontos seguintes</w:t>
      </w:r>
      <w:r>
        <w:rPr>
          <w:rFonts w:ascii="Arial" w:hAnsi="Arial" w:cs="Arial"/>
          <w:lang w:eastAsia="x-none"/>
        </w:rPr>
        <w:t xml:space="preserve"> </w:t>
      </w:r>
      <w:r w:rsidRPr="009F5887">
        <w:rPr>
          <w:rFonts w:ascii="Arial" w:hAnsi="Arial" w:cs="Arial"/>
          <w:lang w:eastAsia="x-none"/>
        </w:rPr>
        <w:t>para os Rankings UCI</w:t>
      </w:r>
      <w:r w:rsidRPr="009F5887">
        <w:rPr>
          <w:rFonts w:ascii="Arial" w:hAnsi="Arial" w:cs="Arial"/>
          <w:lang w:val="x-none" w:eastAsia="x-none"/>
        </w:rPr>
        <w:t>:</w:t>
      </w:r>
      <w:r w:rsidRPr="0080028C">
        <w:rPr>
          <w:rFonts w:ascii="Arial" w:hAnsi="Arial" w:cs="Arial"/>
          <w:lang w:val="x-none" w:eastAsia="x-none"/>
        </w:rPr>
        <w:t xml:space="preserve">   </w:t>
      </w:r>
    </w:p>
    <w:p w:rsidR="002952E3" w:rsidRPr="005D6AEB" w:rsidRDefault="002952E3" w:rsidP="002952E3">
      <w:pPr>
        <w:tabs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bCs/>
        </w:rPr>
      </w:pPr>
      <w:r w:rsidRPr="005D6AEB">
        <w:rPr>
          <w:rFonts w:ascii="Arial" w:hAnsi="Arial" w:cs="Arial"/>
          <w:b/>
          <w:bCs/>
        </w:rPr>
        <w:t xml:space="preserve">Classificação final: </w:t>
      </w:r>
      <w:r w:rsidRPr="005D6AEB">
        <w:rPr>
          <w:rFonts w:ascii="Arial" w:hAnsi="Arial" w:cs="Arial"/>
          <w:bCs/>
        </w:rPr>
        <w:t>200 – 150 – 125 – 100 – 85 – 70 – 60 – 50 – 40 – 35 – 30 – 25 – 20 – 15 – 10 – 5 – 5 – 5 – 5 – 5 – 5 – 5 – 5 – 5 – 5 – 5 – 5 – 5 – 5 – 5 – 3 – 3 – 3 –</w:t>
      </w:r>
      <w:r w:rsidRPr="005D6AEB">
        <w:rPr>
          <w:rFonts w:ascii="Arial" w:hAnsi="Arial" w:cs="Arial"/>
          <w:b/>
          <w:bCs/>
        </w:rPr>
        <w:t xml:space="preserve"> </w:t>
      </w:r>
      <w:r w:rsidRPr="005D6AEB">
        <w:rPr>
          <w:rFonts w:ascii="Arial" w:hAnsi="Arial" w:cs="Arial"/>
          <w:bCs/>
        </w:rPr>
        <w:t>3 – 3 – 3 – 3 – 3 – 3 - 3</w:t>
      </w:r>
    </w:p>
    <w:p w:rsidR="002952E3" w:rsidRPr="005D6AEB" w:rsidRDefault="002952E3" w:rsidP="002952E3">
      <w:pPr>
        <w:tabs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b/>
          <w:bCs/>
        </w:rPr>
      </w:pPr>
      <w:r w:rsidRPr="005D6AEB">
        <w:rPr>
          <w:rFonts w:ascii="Arial" w:hAnsi="Arial" w:cs="Arial"/>
          <w:b/>
          <w:bCs/>
        </w:rPr>
        <w:t xml:space="preserve">Etapas: </w:t>
      </w:r>
      <w:r w:rsidRPr="005D6AEB">
        <w:rPr>
          <w:rFonts w:ascii="Arial" w:hAnsi="Arial" w:cs="Arial"/>
          <w:bCs/>
        </w:rPr>
        <w:t>20 – 10 - 5</w:t>
      </w:r>
      <w:r w:rsidRPr="005D6AEB">
        <w:rPr>
          <w:rFonts w:ascii="Arial" w:hAnsi="Arial" w:cs="Arial"/>
          <w:b/>
          <w:bCs/>
        </w:rPr>
        <w:t xml:space="preserve"> </w:t>
      </w:r>
    </w:p>
    <w:p w:rsidR="002952E3" w:rsidRPr="005D6AEB" w:rsidRDefault="002952E3" w:rsidP="002952E3">
      <w:pPr>
        <w:spacing w:line="360" w:lineRule="auto"/>
        <w:jc w:val="both"/>
        <w:rPr>
          <w:rFonts w:ascii="Arial" w:hAnsi="Arial" w:cs="Arial"/>
          <w:bCs/>
          <w:lang w:eastAsia="x-none"/>
        </w:rPr>
      </w:pPr>
      <w:r w:rsidRPr="005D6AEB">
        <w:rPr>
          <w:rFonts w:ascii="Arial" w:hAnsi="Arial" w:cs="Arial"/>
          <w:b/>
          <w:bCs/>
          <w:lang w:val="x-none" w:eastAsia="x-none"/>
        </w:rPr>
        <w:t xml:space="preserve">Portador da camisola de líder da prova (por etapa): </w:t>
      </w:r>
      <w:r w:rsidRPr="005D6AEB">
        <w:rPr>
          <w:rFonts w:ascii="Arial" w:hAnsi="Arial" w:cs="Arial"/>
          <w:bCs/>
          <w:lang w:eastAsia="x-none"/>
        </w:rPr>
        <w:t>5</w:t>
      </w:r>
    </w:p>
    <w:p w:rsidR="002952E3" w:rsidRDefault="002952E3" w:rsidP="002952E3">
      <w:pPr>
        <w:tabs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ARTIGO 3 – PARTICIPAÇÃO</w:t>
      </w:r>
    </w:p>
    <w:p w:rsidR="002952E3" w:rsidRPr="00EE26CB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  <w:i/>
        </w:rPr>
      </w:pPr>
      <w:r w:rsidRPr="00EE26CB">
        <w:rPr>
          <w:rFonts w:ascii="Arial" w:hAnsi="Arial" w:cs="Arial"/>
        </w:rPr>
        <w:t xml:space="preserve">De acordo com o </w:t>
      </w:r>
      <w:proofErr w:type="spellStart"/>
      <w:r w:rsidRPr="00EE26CB">
        <w:rPr>
          <w:rFonts w:ascii="Arial" w:hAnsi="Arial" w:cs="Arial"/>
        </w:rPr>
        <w:t>Art</w:t>
      </w:r>
      <w:proofErr w:type="spellEnd"/>
      <w:r w:rsidRPr="00EE26CB">
        <w:rPr>
          <w:rFonts w:ascii="Arial" w:hAnsi="Arial" w:cs="Arial"/>
        </w:rPr>
        <w:t xml:space="preserve">. 2.1.005 do Regulamento UCI, a prova é aberta às seguintes equipas: </w:t>
      </w:r>
      <w:r w:rsidRPr="00EE26CB">
        <w:rPr>
          <w:rFonts w:ascii="Arial" w:hAnsi="Arial" w:cs="Arial"/>
          <w:bCs/>
        </w:rPr>
        <w:t xml:space="preserve">UCI </w:t>
      </w:r>
      <w:proofErr w:type="spellStart"/>
      <w:r w:rsidRPr="00EE26CB">
        <w:rPr>
          <w:rFonts w:ascii="Arial" w:hAnsi="Arial" w:cs="Arial"/>
          <w:bCs/>
        </w:rPr>
        <w:t>WorldTeams</w:t>
      </w:r>
      <w:proofErr w:type="spellEnd"/>
      <w:r w:rsidRPr="00EE26C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UCI </w:t>
      </w:r>
      <w:proofErr w:type="spellStart"/>
      <w:r>
        <w:rPr>
          <w:rFonts w:ascii="Arial" w:hAnsi="Arial" w:cs="Arial"/>
          <w:bCs/>
        </w:rPr>
        <w:t>Pro</w:t>
      </w:r>
      <w:r w:rsidRPr="00EE26CB">
        <w:rPr>
          <w:rFonts w:ascii="Arial" w:hAnsi="Arial" w:cs="Arial"/>
          <w:bCs/>
        </w:rPr>
        <w:t>Teams</w:t>
      </w:r>
      <w:proofErr w:type="spellEnd"/>
      <w:r w:rsidRPr="00EE26CB">
        <w:rPr>
          <w:rFonts w:ascii="Arial" w:hAnsi="Arial" w:cs="Arial"/>
          <w:bCs/>
        </w:rPr>
        <w:t xml:space="preserve">; Equipas Continentais UCI do país e </w:t>
      </w:r>
      <w:r w:rsidRPr="00EE26CB">
        <w:rPr>
          <w:rFonts w:ascii="Arial" w:hAnsi="Arial" w:cs="Arial"/>
          <w:bCs/>
          <w:iCs/>
        </w:rPr>
        <w:t>Equipas Continentais UCI estrangeiras (</w:t>
      </w:r>
      <w:proofErr w:type="spellStart"/>
      <w:r w:rsidRPr="00EE26CB">
        <w:rPr>
          <w:rFonts w:ascii="Arial" w:hAnsi="Arial" w:cs="Arial"/>
          <w:bCs/>
          <w:iCs/>
        </w:rPr>
        <w:t>max</w:t>
      </w:r>
      <w:proofErr w:type="spellEnd"/>
      <w:r w:rsidRPr="00EE26CB">
        <w:rPr>
          <w:rFonts w:ascii="Arial" w:hAnsi="Arial" w:cs="Arial"/>
          <w:bCs/>
          <w:iCs/>
        </w:rPr>
        <w:t xml:space="preserve"> 2)</w:t>
      </w:r>
      <w:r w:rsidRPr="00EE26CB">
        <w:rPr>
          <w:rFonts w:ascii="Arial" w:hAnsi="Arial" w:cs="Arial"/>
          <w:iCs/>
        </w:rPr>
        <w:t>.</w:t>
      </w:r>
    </w:p>
    <w:p w:rsidR="002952E3" w:rsidRPr="0080028C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  <w:r w:rsidRPr="0080028C">
        <w:rPr>
          <w:rFonts w:ascii="Arial" w:hAnsi="Arial" w:cs="Arial"/>
        </w:rPr>
        <w:t xml:space="preserve">De acordo com o artigo 2.2.003 bis do Regulamento UCI, o número de corredores por equipa é limitado a um </w:t>
      </w:r>
      <w:r w:rsidRPr="0080028C">
        <w:rPr>
          <w:rFonts w:ascii="Arial" w:hAnsi="Arial" w:cs="Arial"/>
          <w:bCs/>
        </w:rPr>
        <w:t>mínimo de</w:t>
      </w:r>
      <w:r w:rsidRPr="0080028C">
        <w:rPr>
          <w:rFonts w:ascii="Arial" w:hAnsi="Arial" w:cs="Arial"/>
          <w:b/>
          <w:bCs/>
        </w:rPr>
        <w:t xml:space="preserve"> 5</w:t>
      </w:r>
      <w:r w:rsidRPr="0080028C">
        <w:rPr>
          <w:rFonts w:ascii="Arial" w:hAnsi="Arial" w:cs="Arial"/>
          <w:b/>
        </w:rPr>
        <w:t xml:space="preserve"> </w:t>
      </w:r>
      <w:r w:rsidRPr="0080028C">
        <w:rPr>
          <w:rFonts w:ascii="Arial" w:hAnsi="Arial" w:cs="Arial"/>
        </w:rPr>
        <w:t xml:space="preserve">e um </w:t>
      </w:r>
      <w:r w:rsidRPr="0080028C">
        <w:rPr>
          <w:rFonts w:ascii="Arial" w:hAnsi="Arial" w:cs="Arial"/>
          <w:bCs/>
        </w:rPr>
        <w:t xml:space="preserve">máximo de </w:t>
      </w:r>
      <w:r w:rsidRPr="0080028C">
        <w:rPr>
          <w:rFonts w:ascii="Arial" w:hAnsi="Arial" w:cs="Arial"/>
          <w:b/>
        </w:rPr>
        <w:t>7</w:t>
      </w:r>
      <w:r w:rsidRPr="0080028C">
        <w:rPr>
          <w:rFonts w:ascii="Arial" w:hAnsi="Arial" w:cs="Arial"/>
        </w:rPr>
        <w:t>.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ARTIGO 4 – SECRETARIADO</w:t>
      </w:r>
    </w:p>
    <w:p w:rsidR="002952E3" w:rsidRPr="00FF3890" w:rsidRDefault="002952E3" w:rsidP="002952E3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 xml:space="preserve">O Secretariado de acolhimento realiza-se no dia </w:t>
      </w:r>
      <w:r>
        <w:rPr>
          <w:rFonts w:ascii="Arial" w:hAnsi="Arial" w:cs="Arial"/>
          <w:bCs/>
          <w:lang w:val="x-none" w:eastAsia="x-none"/>
        </w:rPr>
        <w:t>1</w:t>
      </w:r>
      <w:r>
        <w:rPr>
          <w:rFonts w:ascii="Arial" w:hAnsi="Arial" w:cs="Arial"/>
          <w:bCs/>
          <w:lang w:eastAsia="x-none"/>
        </w:rPr>
        <w:t>8</w:t>
      </w:r>
      <w:r>
        <w:rPr>
          <w:rFonts w:ascii="Arial" w:hAnsi="Arial" w:cs="Arial"/>
          <w:bCs/>
          <w:lang w:val="x-none" w:eastAsia="x-none"/>
        </w:rPr>
        <w:t xml:space="preserve"> fevereiro</w:t>
      </w:r>
      <w:r>
        <w:rPr>
          <w:rFonts w:ascii="Arial" w:hAnsi="Arial" w:cs="Arial"/>
          <w:lang w:val="x-none" w:eastAsia="x-none"/>
        </w:rPr>
        <w:t xml:space="preserve"> a partir das </w:t>
      </w:r>
      <w:r>
        <w:rPr>
          <w:rFonts w:ascii="Arial" w:hAnsi="Arial" w:cs="Arial"/>
          <w:bCs/>
          <w:lang w:val="x-none" w:eastAsia="x-none"/>
        </w:rPr>
        <w:t>14h</w:t>
      </w:r>
      <w:r>
        <w:rPr>
          <w:rFonts w:ascii="Arial" w:hAnsi="Arial" w:cs="Arial"/>
          <w:bCs/>
          <w:lang w:eastAsia="x-none"/>
        </w:rPr>
        <w:t>00</w:t>
      </w:r>
      <w:r>
        <w:rPr>
          <w:rFonts w:ascii="Arial" w:hAnsi="Arial" w:cs="Arial"/>
          <w:lang w:val="x-none" w:eastAsia="x-none"/>
        </w:rPr>
        <w:t xml:space="preserve">, </w:t>
      </w:r>
      <w:r w:rsidRPr="00FF3890">
        <w:rPr>
          <w:rFonts w:ascii="Arial" w:hAnsi="Arial" w:cs="Arial"/>
          <w:lang w:eastAsia="x-none"/>
        </w:rPr>
        <w:t>no Auditório do Museu de Portimão (Rua D.</w:t>
      </w:r>
      <w:r>
        <w:rPr>
          <w:rFonts w:ascii="Arial" w:hAnsi="Arial" w:cs="Arial"/>
          <w:lang w:eastAsia="x-none"/>
        </w:rPr>
        <w:t xml:space="preserve"> </w:t>
      </w:r>
      <w:r w:rsidRPr="00FF3890">
        <w:rPr>
          <w:rFonts w:ascii="Arial" w:hAnsi="Arial" w:cs="Arial"/>
          <w:lang w:eastAsia="x-none"/>
        </w:rPr>
        <w:t>Carlos,</w:t>
      </w:r>
      <w:r>
        <w:rPr>
          <w:rFonts w:ascii="Arial" w:hAnsi="Arial" w:cs="Arial"/>
          <w:lang w:eastAsia="x-none"/>
        </w:rPr>
        <w:t xml:space="preserve"> </w:t>
      </w:r>
      <w:r w:rsidRPr="00FF3890">
        <w:rPr>
          <w:rFonts w:ascii="Arial" w:hAnsi="Arial" w:cs="Arial"/>
          <w:lang w:eastAsia="x-none"/>
        </w:rPr>
        <w:t>Zo</w:t>
      </w:r>
      <w:r>
        <w:rPr>
          <w:rFonts w:ascii="Arial" w:hAnsi="Arial" w:cs="Arial"/>
          <w:lang w:eastAsia="x-none"/>
        </w:rPr>
        <w:t>na Ribeirinha,8500-607 Portimão</w:t>
      </w:r>
      <w:r w:rsidRPr="00FF3890">
        <w:rPr>
          <w:rFonts w:ascii="Arial" w:hAnsi="Arial" w:cs="Arial"/>
          <w:lang w:eastAsia="x-none"/>
        </w:rPr>
        <w:t>)</w:t>
      </w:r>
    </w:p>
    <w:p w:rsidR="002952E3" w:rsidRPr="00FF3890" w:rsidRDefault="002952E3" w:rsidP="002952E3">
      <w:pPr>
        <w:spacing w:line="360" w:lineRule="auto"/>
        <w:jc w:val="both"/>
        <w:rPr>
          <w:rFonts w:ascii="Arial" w:hAnsi="Arial" w:cs="Arial"/>
          <w:lang w:eastAsia="x-none"/>
        </w:rPr>
      </w:pPr>
      <w:r w:rsidRPr="00FF3890">
        <w:rPr>
          <w:rFonts w:ascii="Arial" w:hAnsi="Arial" w:cs="Arial"/>
          <w:lang w:eastAsia="x-none"/>
        </w:rPr>
        <w:t>GPS:37º07´52.4” N 8º32’04.3” W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A confirmação dos participantes e a entrega dos dorsais aos responsáveis das equipas decorre no secretariado das </w:t>
      </w:r>
      <w:r>
        <w:rPr>
          <w:rFonts w:ascii="Arial" w:hAnsi="Arial" w:cs="Arial"/>
          <w:bCs/>
          <w:lang w:val="x-none" w:eastAsia="x-none"/>
        </w:rPr>
        <w:t>15</w:t>
      </w:r>
      <w:r>
        <w:rPr>
          <w:rFonts w:ascii="Arial" w:hAnsi="Arial" w:cs="Arial"/>
          <w:bCs/>
          <w:lang w:eastAsia="x-none"/>
        </w:rPr>
        <w:t>h</w:t>
      </w:r>
      <w:r>
        <w:rPr>
          <w:rFonts w:ascii="Arial" w:hAnsi="Arial" w:cs="Arial"/>
          <w:bCs/>
          <w:lang w:val="x-none" w:eastAsia="x-none"/>
        </w:rPr>
        <w:t>00 às 16</w:t>
      </w:r>
      <w:r>
        <w:rPr>
          <w:rFonts w:ascii="Arial" w:hAnsi="Arial" w:cs="Arial"/>
          <w:bCs/>
          <w:lang w:eastAsia="x-none"/>
        </w:rPr>
        <w:t>h</w:t>
      </w:r>
      <w:r>
        <w:rPr>
          <w:rFonts w:ascii="Arial" w:hAnsi="Arial" w:cs="Arial"/>
          <w:bCs/>
          <w:lang w:val="x-none" w:eastAsia="x-none"/>
        </w:rPr>
        <w:t>45</w:t>
      </w:r>
      <w:r>
        <w:rPr>
          <w:rFonts w:ascii="Arial" w:hAnsi="Arial" w:cs="Arial"/>
          <w:lang w:val="x-none" w:eastAsia="x-none"/>
        </w:rPr>
        <w:t xml:space="preserve">, no dia </w:t>
      </w:r>
      <w:r>
        <w:rPr>
          <w:rFonts w:ascii="Arial" w:hAnsi="Arial" w:cs="Arial"/>
          <w:bCs/>
          <w:lang w:val="x-none" w:eastAsia="x-none"/>
        </w:rPr>
        <w:t>1</w:t>
      </w:r>
      <w:r>
        <w:rPr>
          <w:rFonts w:ascii="Arial" w:hAnsi="Arial" w:cs="Arial"/>
          <w:bCs/>
          <w:lang w:eastAsia="x-none"/>
        </w:rPr>
        <w:t>8</w:t>
      </w:r>
      <w:r>
        <w:rPr>
          <w:rFonts w:ascii="Arial" w:hAnsi="Arial" w:cs="Arial"/>
          <w:bCs/>
          <w:lang w:val="x-none" w:eastAsia="x-none"/>
        </w:rPr>
        <w:t xml:space="preserve"> fevereiro 20</w:t>
      </w:r>
      <w:r>
        <w:rPr>
          <w:rFonts w:ascii="Arial" w:hAnsi="Arial" w:cs="Arial"/>
          <w:bCs/>
          <w:lang w:eastAsia="x-none"/>
        </w:rPr>
        <w:t>20</w:t>
      </w:r>
      <w:r>
        <w:rPr>
          <w:rFonts w:ascii="Arial" w:hAnsi="Arial" w:cs="Arial"/>
          <w:lang w:val="x-none" w:eastAsia="x-none"/>
        </w:rPr>
        <w:t>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A reunião dos Diretores Desportivos, organizada de acordo com </w:t>
      </w:r>
      <w:r w:rsidRPr="009F5887">
        <w:rPr>
          <w:rFonts w:ascii="Arial" w:hAnsi="Arial" w:cs="Arial"/>
          <w:lang w:val="x-none" w:eastAsia="x-none"/>
        </w:rPr>
        <w:t>o</w:t>
      </w:r>
      <w:r w:rsidRPr="009F5887">
        <w:rPr>
          <w:rFonts w:ascii="Arial" w:hAnsi="Arial" w:cs="Arial"/>
          <w:lang w:eastAsia="x-none"/>
        </w:rPr>
        <w:t>s</w:t>
      </w:r>
      <w:r w:rsidRPr="009F5887">
        <w:rPr>
          <w:rFonts w:ascii="Arial" w:hAnsi="Arial" w:cs="Arial"/>
          <w:lang w:val="x-none" w:eastAsia="x-none"/>
        </w:rPr>
        <w:t xml:space="preserve"> artigo</w:t>
      </w:r>
      <w:r w:rsidRPr="009F5887">
        <w:rPr>
          <w:rFonts w:ascii="Arial" w:hAnsi="Arial" w:cs="Arial"/>
          <w:lang w:eastAsia="x-none"/>
        </w:rPr>
        <w:t>s</w:t>
      </w:r>
      <w:r w:rsidRPr="009F5887">
        <w:rPr>
          <w:rFonts w:ascii="Arial" w:hAnsi="Arial" w:cs="Arial"/>
          <w:lang w:val="x-none" w:eastAsia="x-none"/>
        </w:rPr>
        <w:t xml:space="preserve"> 1.2.087</w:t>
      </w:r>
      <w:r w:rsidRPr="009F5887">
        <w:rPr>
          <w:rFonts w:ascii="Arial" w:hAnsi="Arial" w:cs="Arial"/>
          <w:lang w:eastAsia="x-none"/>
        </w:rPr>
        <w:t xml:space="preserve"> e 2.2.093</w:t>
      </w:r>
      <w:r>
        <w:rPr>
          <w:rFonts w:ascii="Arial" w:hAnsi="Arial" w:cs="Arial"/>
          <w:lang w:val="x-none" w:eastAsia="x-none"/>
        </w:rPr>
        <w:t xml:space="preserve"> do Regulamento UCI, na presença dos membros do Colégio de Comissários, realiza-se às </w:t>
      </w:r>
      <w:r>
        <w:rPr>
          <w:rFonts w:ascii="Arial" w:hAnsi="Arial" w:cs="Arial"/>
          <w:bCs/>
          <w:lang w:val="x-none" w:eastAsia="x-none"/>
        </w:rPr>
        <w:t>17</w:t>
      </w:r>
      <w:r>
        <w:rPr>
          <w:rFonts w:ascii="Arial" w:hAnsi="Arial" w:cs="Arial"/>
          <w:bCs/>
          <w:lang w:eastAsia="x-none"/>
        </w:rPr>
        <w:t>h00,</w:t>
      </w:r>
      <w:r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bCs/>
          <w:lang w:val="x-none" w:eastAsia="x-none"/>
        </w:rPr>
        <w:t xml:space="preserve">no mesmo local do </w:t>
      </w:r>
      <w:r>
        <w:rPr>
          <w:rFonts w:ascii="Arial" w:hAnsi="Arial" w:cs="Arial"/>
          <w:lang w:val="x-none" w:eastAsia="x-none"/>
        </w:rPr>
        <w:t>secretariado.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ARTIGO 5 – APRESENTAÇÃO DAS EQUIPAS</w:t>
      </w:r>
    </w:p>
    <w:p w:rsidR="002952E3" w:rsidRPr="009F5887" w:rsidRDefault="002952E3" w:rsidP="002952E3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A apresentação das equipas será feita no início da 1.ª etapa em Portimão, a partir das 10h30, com intervalos de dois minutos entre equipas</w:t>
      </w:r>
      <w:r w:rsidRPr="009F5887">
        <w:rPr>
          <w:rFonts w:ascii="Arial" w:hAnsi="Arial" w:cs="Arial"/>
          <w:lang w:eastAsia="x-none"/>
        </w:rPr>
        <w:t>. A ordem da apresentação será indicada em comunicado a distribuir na reunião dos Diretores Desportivos.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Após a apresentação os corredores devem dirigir-se para a assinatura de ponto.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 xml:space="preserve">ARTIGO 6 - ORDEM DE PARTIDA NO CONTRARRELÓGIO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 xml:space="preserve">Na </w:t>
      </w:r>
      <w:r>
        <w:rPr>
          <w:rFonts w:ascii="Arial" w:hAnsi="Arial" w:cs="Arial"/>
          <w:lang w:eastAsia="x-none"/>
        </w:rPr>
        <w:t>5.</w:t>
      </w:r>
      <w:r>
        <w:rPr>
          <w:rFonts w:ascii="Arial" w:hAnsi="Arial" w:cs="Arial"/>
          <w:lang w:val="x-none" w:eastAsia="x-none"/>
        </w:rPr>
        <w:t>ª etapa, disputada no sistema de contrarrelógio individual, as partidas serão dadas de 1 em 1</w:t>
      </w:r>
      <w:r>
        <w:rPr>
          <w:rFonts w:ascii="Arial" w:hAnsi="Arial" w:cs="Arial"/>
          <w:lang w:eastAsia="x-none"/>
        </w:rPr>
        <w:t xml:space="preserve"> minuto</w:t>
      </w:r>
      <w:r>
        <w:rPr>
          <w:rFonts w:ascii="Arial" w:hAnsi="Arial" w:cs="Arial"/>
          <w:lang w:val="x-none" w:eastAsia="x-none"/>
        </w:rPr>
        <w:t xml:space="preserve">, pela ordem inversa da classificação geral após a </w:t>
      </w:r>
      <w:r>
        <w:rPr>
          <w:rFonts w:ascii="Arial" w:hAnsi="Arial" w:cs="Arial"/>
          <w:lang w:eastAsia="x-none"/>
        </w:rPr>
        <w:t>4.</w:t>
      </w:r>
      <w:r>
        <w:rPr>
          <w:rFonts w:ascii="Arial" w:hAnsi="Arial" w:cs="Arial"/>
          <w:lang w:val="x-none" w:eastAsia="x-none"/>
        </w:rPr>
        <w:t>ª etapa, sendo que os últimos 10 corredores</w:t>
      </w:r>
      <w:r>
        <w:rPr>
          <w:rFonts w:ascii="Arial" w:hAnsi="Arial" w:cs="Arial"/>
          <w:lang w:eastAsia="x-none"/>
        </w:rPr>
        <w:t xml:space="preserve"> partirão de 2 em 2 minutos.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A ordem de partida das etapas contrarrelógio individual é a ordem inversa da classificação geral por tempos. No entanto, o Colégio de Comissários pode modificar essa ordem de forma a evitar que dois corredores da mesma equipa partam seguidos.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lang w:val="x-none" w:eastAsia="x-none"/>
        </w:rPr>
        <w:t xml:space="preserve">De acordo com o artigo 2.4.010 do Regulamento da UCI, os corredores devem apresentar-se para controlo da sua bicicleta até 15 minutos antes da sua hora de </w:t>
      </w:r>
      <w:r>
        <w:rPr>
          <w:rFonts w:ascii="Arial" w:hAnsi="Arial" w:cs="Arial"/>
          <w:lang w:val="x-none" w:eastAsia="x-none"/>
        </w:rPr>
        <w:lastRenderedPageBreak/>
        <w:t>partida</w:t>
      </w:r>
      <w:r>
        <w:rPr>
          <w:rFonts w:ascii="Arial" w:hAnsi="Arial" w:cs="Arial"/>
          <w:lang w:eastAsia="x-none"/>
        </w:rPr>
        <w:t xml:space="preserve">. </w:t>
      </w:r>
      <w:r>
        <w:rPr>
          <w:rFonts w:ascii="Arial" w:hAnsi="Arial" w:cs="Arial"/>
          <w:bCs/>
          <w:lang w:val="x-none" w:eastAsia="x-none"/>
        </w:rPr>
        <w:t xml:space="preserve">Na </w:t>
      </w:r>
      <w:r>
        <w:rPr>
          <w:rFonts w:ascii="Arial" w:hAnsi="Arial" w:cs="Arial"/>
          <w:bCs/>
          <w:lang w:eastAsia="x-none"/>
        </w:rPr>
        <w:t>5.</w:t>
      </w:r>
      <w:r>
        <w:rPr>
          <w:rFonts w:ascii="Arial" w:hAnsi="Arial" w:cs="Arial"/>
          <w:bCs/>
          <w:lang w:val="x-none" w:eastAsia="x-none"/>
        </w:rPr>
        <w:t xml:space="preserve">ª etapa é permitido utilizar bicicletas específicas de </w:t>
      </w:r>
      <w:r>
        <w:rPr>
          <w:rFonts w:ascii="Arial" w:hAnsi="Arial" w:cs="Arial"/>
          <w:bCs/>
          <w:lang w:eastAsia="x-none"/>
        </w:rPr>
        <w:t>c</w:t>
      </w:r>
      <w:proofErr w:type="spellStart"/>
      <w:r>
        <w:rPr>
          <w:rFonts w:ascii="Arial" w:hAnsi="Arial" w:cs="Arial"/>
          <w:bCs/>
          <w:lang w:val="x-none" w:eastAsia="x-none"/>
        </w:rPr>
        <w:t>ontrarrelógio</w:t>
      </w:r>
      <w:proofErr w:type="spellEnd"/>
      <w:r>
        <w:rPr>
          <w:rFonts w:ascii="Arial" w:hAnsi="Arial" w:cs="Arial"/>
          <w:bCs/>
          <w:lang w:val="x-none" w:eastAsia="x-none"/>
        </w:rPr>
        <w:t>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eastAsia="x-none"/>
        </w:rPr>
        <w:t>A</w:t>
      </w:r>
      <w:r>
        <w:rPr>
          <w:rFonts w:ascii="Arial" w:hAnsi="Arial" w:cs="Arial"/>
          <w:b/>
          <w:bCs/>
          <w:lang w:val="x-none" w:eastAsia="x-none"/>
        </w:rPr>
        <w:t xml:space="preserve">RTIGO </w:t>
      </w:r>
      <w:r>
        <w:rPr>
          <w:rFonts w:ascii="Arial" w:hAnsi="Arial" w:cs="Arial"/>
          <w:b/>
          <w:bCs/>
          <w:lang w:eastAsia="x-none"/>
        </w:rPr>
        <w:t>7</w:t>
      </w:r>
      <w:r>
        <w:rPr>
          <w:rFonts w:ascii="Arial" w:hAnsi="Arial" w:cs="Arial"/>
          <w:b/>
          <w:bCs/>
          <w:lang w:val="x-none" w:eastAsia="x-none"/>
        </w:rPr>
        <w:t xml:space="preserve"> – RÁDIO VOLTA</w:t>
      </w:r>
    </w:p>
    <w:p w:rsidR="002952E3" w:rsidRPr="00201656" w:rsidRDefault="002952E3" w:rsidP="002952E3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lang w:val="x-none" w:eastAsia="x-none"/>
        </w:rPr>
        <w:t xml:space="preserve">As informações da corrida são emitidas na frequência: </w:t>
      </w:r>
      <w:r w:rsidRPr="00201656">
        <w:rPr>
          <w:rFonts w:ascii="Arial" w:hAnsi="Arial" w:cs="Arial"/>
          <w:b/>
          <w:lang w:val="x-none" w:eastAsia="x-none"/>
        </w:rPr>
        <w:t>160.23750</w:t>
      </w:r>
      <w:r w:rsidRPr="00201656">
        <w:rPr>
          <w:rFonts w:ascii="Arial" w:hAnsi="Arial" w:cs="Arial"/>
          <w:b/>
          <w:lang w:eastAsia="x-none"/>
        </w:rPr>
        <w:t xml:space="preserve"> </w:t>
      </w:r>
      <w:proofErr w:type="spellStart"/>
      <w:r w:rsidRPr="00201656">
        <w:rPr>
          <w:rFonts w:ascii="Arial" w:hAnsi="Arial" w:cs="Arial"/>
          <w:b/>
          <w:lang w:eastAsia="x-none"/>
        </w:rPr>
        <w:t>Mhz</w:t>
      </w:r>
      <w:proofErr w:type="spellEnd"/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 xml:space="preserve">ARTIGO </w:t>
      </w:r>
      <w:r>
        <w:rPr>
          <w:rFonts w:ascii="Arial" w:hAnsi="Arial" w:cs="Arial"/>
          <w:b/>
          <w:bCs/>
          <w:lang w:eastAsia="x-none"/>
        </w:rPr>
        <w:t>8</w:t>
      </w:r>
      <w:r>
        <w:rPr>
          <w:rFonts w:ascii="Arial" w:hAnsi="Arial" w:cs="Arial"/>
          <w:b/>
          <w:bCs/>
          <w:lang w:val="x-none" w:eastAsia="x-none"/>
        </w:rPr>
        <w:t xml:space="preserve"> – ASSISTÊNCIA TÉCNICA NEUTRA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serviço de assistência técnica neutra é assegurado pela </w:t>
      </w:r>
      <w:proofErr w:type="spellStart"/>
      <w:r>
        <w:rPr>
          <w:rFonts w:ascii="Arial" w:hAnsi="Arial" w:cs="Arial"/>
          <w:bCs/>
        </w:rPr>
        <w:t>Shimano</w:t>
      </w:r>
      <w:proofErr w:type="spellEnd"/>
      <w:r>
        <w:rPr>
          <w:rFonts w:ascii="Arial" w:hAnsi="Arial" w:cs="Arial"/>
        </w:rPr>
        <w:t>.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serviço é assegurado por 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carros de apoio neutro.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val="x-none" w:eastAsia="x-none"/>
        </w:rPr>
        <w:t xml:space="preserve">ARTIGO </w:t>
      </w:r>
      <w:r>
        <w:rPr>
          <w:rFonts w:ascii="Arial" w:hAnsi="Arial" w:cs="Arial"/>
          <w:b/>
          <w:bCs/>
          <w:lang w:eastAsia="x-none"/>
        </w:rPr>
        <w:t xml:space="preserve">9 - </w:t>
      </w:r>
      <w:r>
        <w:rPr>
          <w:rFonts w:ascii="Arial" w:hAnsi="Arial" w:cs="Arial"/>
          <w:b/>
          <w:bCs/>
          <w:lang w:val="x-none" w:eastAsia="x-none"/>
        </w:rPr>
        <w:t>ABASTECIMENTO APEADO DURANTE O CONTRARRELÓGIO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Em função da extensão do Contrarrelógio, não está previsto local de abastecimento apeado durante o mesmo.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pt-PT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ARTIGO 1</w:t>
      </w:r>
      <w:r>
        <w:rPr>
          <w:rFonts w:ascii="Arial" w:hAnsi="Arial" w:cs="Arial"/>
          <w:b/>
          <w:bCs/>
          <w:lang w:eastAsia="x-none"/>
        </w:rPr>
        <w:t>0</w:t>
      </w:r>
      <w:r>
        <w:rPr>
          <w:rFonts w:ascii="Arial" w:hAnsi="Arial" w:cs="Arial"/>
          <w:b/>
          <w:bCs/>
          <w:lang w:val="x-none" w:eastAsia="x-none"/>
        </w:rPr>
        <w:t xml:space="preserve"> – INCIDENTES DE CORRIDA NOS 3 ÚLTIMOS QUILÓMETROS</w:t>
      </w:r>
    </w:p>
    <w:p w:rsidR="002952E3" w:rsidRDefault="002952E3" w:rsidP="002952E3">
      <w:pPr>
        <w:tabs>
          <w:tab w:val="left" w:pos="992"/>
        </w:tabs>
        <w:spacing w:line="360" w:lineRule="auto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Em caso de incidente devidamente constatado nos últimos três quilómetros de uma etapa em linha, o ou os corredores envolvidos são creditados com o tempo do ou dos corredores em companhia dos quais se encontravam no momento do incidente. </w:t>
      </w:r>
    </w:p>
    <w:p w:rsidR="002952E3" w:rsidRDefault="002952E3" w:rsidP="002952E3">
      <w:pPr>
        <w:tabs>
          <w:tab w:val="left" w:pos="992"/>
        </w:tabs>
        <w:spacing w:line="360" w:lineRule="auto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  <w:noProof/>
          <w:szCs w:val="20"/>
        </w:rPr>
        <w:t>A classificação é a da respetiva passagem pela linha de chegada.</w:t>
      </w:r>
    </w:p>
    <w:p w:rsidR="002952E3" w:rsidRDefault="002952E3" w:rsidP="002952E3">
      <w:pPr>
        <w:tabs>
          <w:tab w:val="left" w:pos="992"/>
        </w:tabs>
        <w:spacing w:line="360" w:lineRule="auto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É considerado como incidente toda a circunstância independente das próprias capacidades físicas do corredor (queda, problema mecânico, furo) e da sua vontade de se manter com os corredores em companhia dos quais se encontrava no momento do incidente.</w:t>
      </w:r>
    </w:p>
    <w:p w:rsidR="002952E3" w:rsidRDefault="002952E3" w:rsidP="002952E3">
      <w:pPr>
        <w:tabs>
          <w:tab w:val="left" w:pos="992"/>
        </w:tabs>
        <w:spacing w:line="360" w:lineRule="auto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Os corredores envolvidos num incidente deverão assinalá-lo imediatamente a um Comissário, levantando o braço e apresentando-se junto a um Comissário assim que cruzem a linha de chegada.</w:t>
      </w:r>
    </w:p>
    <w:p w:rsidR="002952E3" w:rsidRDefault="002952E3" w:rsidP="002952E3">
      <w:pPr>
        <w:tabs>
          <w:tab w:val="left" w:pos="992"/>
        </w:tabs>
        <w:spacing w:line="360" w:lineRule="auto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Se na sequência de uma queda nos três últimos quilómetros um corredor ficar </w:t>
      </w:r>
      <w:r>
        <w:rPr>
          <w:rFonts w:ascii="Arial" w:eastAsia="Times" w:hAnsi="Arial" w:cs="Arial"/>
        </w:rPr>
        <w:lastRenderedPageBreak/>
        <w:t xml:space="preserve">impossibilitado de cruzar a linha de chegada, é classificado no último lugar da etapa e é-lhe creditado o tempo do ou dos corredores em companhia dos quais se encontrava no momento do incidente.  </w:t>
      </w:r>
    </w:p>
    <w:p w:rsidR="002952E3" w:rsidRDefault="002952E3" w:rsidP="002952E3">
      <w:pPr>
        <w:tabs>
          <w:tab w:val="left" w:pos="992"/>
        </w:tabs>
        <w:spacing w:line="360" w:lineRule="auto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O presente artigo não se aplica em caso de chegada em subida.</w:t>
      </w:r>
    </w:p>
    <w:p w:rsidR="002952E3" w:rsidRDefault="002952E3" w:rsidP="002952E3">
      <w:pPr>
        <w:tabs>
          <w:tab w:val="left" w:pos="992"/>
        </w:tabs>
        <w:spacing w:line="360" w:lineRule="auto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Qualquer decisão relativa ao presente artigo é tomada pelo Colégio de Comissários de forma independente.</w:t>
      </w:r>
    </w:p>
    <w:p w:rsidR="002952E3" w:rsidRDefault="002952E3" w:rsidP="002952E3">
      <w:pPr>
        <w:tabs>
          <w:tab w:val="left" w:pos="992"/>
        </w:tabs>
        <w:spacing w:line="360" w:lineRule="auto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No entanto, de acordo com o artigo 2.6.027 do regulamento UCI, as disposições acima referidas não são aplicáveis nas 2.ª e 4.ª etapas (chegada em subida). e na</w:t>
      </w:r>
      <w:r w:rsidRPr="00DE5A0D">
        <w:rPr>
          <w:rFonts w:ascii="Arial" w:eastAsia="Times" w:hAnsi="Arial" w:cs="Arial"/>
        </w:rPr>
        <w:t xml:space="preserve"> </w:t>
      </w:r>
      <w:r>
        <w:rPr>
          <w:rFonts w:ascii="Arial" w:eastAsia="Times" w:hAnsi="Arial" w:cs="Arial"/>
        </w:rPr>
        <w:t>5.ª etapa (contrarrelógio individual).</w:t>
      </w:r>
    </w:p>
    <w:p w:rsidR="002952E3" w:rsidRDefault="002952E3" w:rsidP="002952E3">
      <w:pPr>
        <w:rPr>
          <w:rFonts w:ascii="Arial" w:hAnsi="Arial" w:cs="Arial"/>
          <w:b/>
          <w:lang w:eastAsia="pt-PT"/>
        </w:rPr>
      </w:pPr>
    </w:p>
    <w:p w:rsidR="002952E3" w:rsidRDefault="002952E3" w:rsidP="002952E3">
      <w:pPr>
        <w:rPr>
          <w:rFonts w:ascii="Arial" w:hAnsi="Arial" w:cs="Arial"/>
          <w:b/>
          <w:lang w:eastAsia="pt-PT"/>
        </w:rPr>
      </w:pPr>
    </w:p>
    <w:p w:rsidR="002952E3" w:rsidRDefault="002952E3" w:rsidP="002952E3">
      <w:pPr>
        <w:rPr>
          <w:rFonts w:ascii="Arial" w:hAnsi="Arial" w:cs="Arial"/>
          <w:b/>
          <w:lang w:eastAsia="pt-PT"/>
        </w:rPr>
      </w:pPr>
      <w:r>
        <w:rPr>
          <w:rFonts w:ascii="Arial" w:hAnsi="Arial" w:cs="Arial"/>
          <w:b/>
          <w:lang w:eastAsia="pt-PT"/>
        </w:rPr>
        <w:t>ARTIGO 11 – BONIFICAÇÕES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Cs/>
          <w:lang w:eastAsia="x-none"/>
        </w:rPr>
        <w:t>Não serão atribuídas bonificações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eastAsia="x-none"/>
        </w:rPr>
      </w:pPr>
    </w:p>
    <w:p w:rsidR="002952E3" w:rsidRPr="004B4CDA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ARTIGO 1</w:t>
      </w:r>
      <w:r>
        <w:rPr>
          <w:rFonts w:ascii="Arial" w:hAnsi="Arial" w:cs="Arial"/>
          <w:b/>
          <w:bCs/>
          <w:lang w:eastAsia="x-none"/>
        </w:rPr>
        <w:t>2</w:t>
      </w:r>
      <w:r>
        <w:rPr>
          <w:rFonts w:ascii="Arial" w:hAnsi="Arial" w:cs="Arial"/>
          <w:b/>
          <w:bCs/>
          <w:lang w:val="x-none" w:eastAsia="x-none"/>
        </w:rPr>
        <w:t xml:space="preserve"> – PERCENTAGEM DE FECHO DE CONTROLO</w:t>
      </w:r>
    </w:p>
    <w:p w:rsidR="002952E3" w:rsidRDefault="002952E3" w:rsidP="002952E3">
      <w:pPr>
        <w:spacing w:before="120" w:line="360" w:lineRule="auto"/>
        <w:jc w:val="both"/>
        <w:outlineLvl w:val="1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De acordo com as caraterísticas das etapas, as percentagens de fecho de controlo são fixadas da seguinte forma:</w:t>
      </w:r>
    </w:p>
    <w:p w:rsidR="002952E3" w:rsidRDefault="002952E3" w:rsidP="002952E3">
      <w:pPr>
        <w:spacing w:line="360" w:lineRule="auto"/>
        <w:rPr>
          <w:rFonts w:ascii="Arial" w:hAnsi="Arial" w:cs="Arial"/>
          <w:lang w:val="es-ES_tradnl" w:eastAsia="pt-PT"/>
        </w:rPr>
      </w:pPr>
      <w:r>
        <w:rPr>
          <w:rFonts w:ascii="Arial" w:hAnsi="Arial" w:cs="Arial"/>
          <w:lang w:val="es-ES_tradnl" w:eastAsia="pt-PT"/>
        </w:rPr>
        <w:t xml:space="preserve">1.ª etapa: </w:t>
      </w:r>
      <w:r>
        <w:rPr>
          <w:rFonts w:ascii="Arial" w:hAnsi="Arial" w:cs="Arial"/>
          <w:b/>
          <w:lang w:val="es-ES_tradnl" w:eastAsia="pt-PT"/>
        </w:rPr>
        <w:t>10%</w:t>
      </w:r>
    </w:p>
    <w:p w:rsidR="002952E3" w:rsidRDefault="002952E3" w:rsidP="002952E3">
      <w:pPr>
        <w:spacing w:line="360" w:lineRule="auto"/>
        <w:rPr>
          <w:rFonts w:ascii="Arial" w:hAnsi="Arial" w:cs="Arial"/>
          <w:lang w:val="es-ES_tradnl" w:eastAsia="pt-PT"/>
        </w:rPr>
      </w:pPr>
      <w:r>
        <w:rPr>
          <w:rFonts w:ascii="Arial" w:hAnsi="Arial" w:cs="Arial"/>
          <w:lang w:val="es-ES_tradnl" w:eastAsia="pt-PT"/>
        </w:rPr>
        <w:t xml:space="preserve">2.ª etapa: </w:t>
      </w:r>
      <w:r>
        <w:rPr>
          <w:rFonts w:ascii="Arial" w:hAnsi="Arial" w:cs="Arial"/>
          <w:b/>
          <w:lang w:val="es-ES_tradnl" w:eastAsia="pt-PT"/>
        </w:rPr>
        <w:t>15%</w:t>
      </w:r>
    </w:p>
    <w:p w:rsidR="002952E3" w:rsidRDefault="002952E3" w:rsidP="002952E3">
      <w:pPr>
        <w:spacing w:line="360" w:lineRule="auto"/>
        <w:rPr>
          <w:rFonts w:ascii="Arial" w:hAnsi="Arial" w:cs="Arial"/>
          <w:lang w:val="es-ES_tradnl" w:eastAsia="pt-PT"/>
        </w:rPr>
      </w:pPr>
      <w:r>
        <w:rPr>
          <w:rFonts w:ascii="Arial" w:hAnsi="Arial" w:cs="Arial"/>
          <w:lang w:val="es-ES_tradnl" w:eastAsia="pt-PT"/>
        </w:rPr>
        <w:t xml:space="preserve">3.ª etapa: </w:t>
      </w:r>
      <w:r w:rsidRPr="00DE5A0D">
        <w:rPr>
          <w:rFonts w:ascii="Arial" w:hAnsi="Arial" w:cs="Arial"/>
          <w:b/>
          <w:lang w:val="es-ES_tradnl" w:eastAsia="pt-PT"/>
        </w:rPr>
        <w:t>10%</w:t>
      </w:r>
    </w:p>
    <w:p w:rsidR="002952E3" w:rsidRPr="008A438B" w:rsidRDefault="002952E3" w:rsidP="002952E3">
      <w:pPr>
        <w:spacing w:line="360" w:lineRule="auto"/>
        <w:rPr>
          <w:rFonts w:ascii="Arial" w:hAnsi="Arial" w:cs="Arial"/>
          <w:b/>
          <w:lang w:val="es-ES_tradnl" w:eastAsia="pt-PT"/>
        </w:rPr>
      </w:pPr>
      <w:r w:rsidRPr="008A438B">
        <w:rPr>
          <w:rFonts w:ascii="Arial" w:hAnsi="Arial" w:cs="Arial"/>
          <w:lang w:val="es-ES_tradnl" w:eastAsia="pt-PT"/>
        </w:rPr>
        <w:t xml:space="preserve">4.ª etapa: </w:t>
      </w:r>
      <w:r w:rsidRPr="008A438B">
        <w:rPr>
          <w:rFonts w:ascii="Arial" w:hAnsi="Arial" w:cs="Arial"/>
          <w:b/>
          <w:lang w:val="es-ES_tradnl" w:eastAsia="pt-PT"/>
        </w:rPr>
        <w:t>15%</w:t>
      </w:r>
    </w:p>
    <w:p w:rsidR="002952E3" w:rsidRPr="008A438B" w:rsidRDefault="002952E3" w:rsidP="002952E3">
      <w:pPr>
        <w:spacing w:line="360" w:lineRule="auto"/>
        <w:rPr>
          <w:rFonts w:ascii="Arial" w:hAnsi="Arial" w:cs="Arial"/>
          <w:b/>
          <w:lang w:val="es-ES_tradnl" w:eastAsia="pt-PT"/>
        </w:rPr>
      </w:pPr>
      <w:r w:rsidRPr="008A438B">
        <w:rPr>
          <w:rFonts w:ascii="Arial" w:hAnsi="Arial" w:cs="Arial"/>
          <w:lang w:val="es-ES_tradnl" w:eastAsia="pt-PT"/>
        </w:rPr>
        <w:t xml:space="preserve">5.ª </w:t>
      </w:r>
      <w:proofErr w:type="gramStart"/>
      <w:r w:rsidRPr="008A438B">
        <w:rPr>
          <w:rFonts w:ascii="Arial" w:hAnsi="Arial" w:cs="Arial"/>
          <w:lang w:val="es-ES_tradnl" w:eastAsia="pt-PT"/>
        </w:rPr>
        <w:t>etapa :</w:t>
      </w:r>
      <w:proofErr w:type="gramEnd"/>
      <w:r>
        <w:rPr>
          <w:rFonts w:ascii="Arial" w:hAnsi="Arial" w:cs="Arial"/>
          <w:lang w:val="es-ES_tradnl" w:eastAsia="pt-PT"/>
        </w:rPr>
        <w:t xml:space="preserve"> </w:t>
      </w:r>
      <w:r w:rsidRPr="00DC33F4">
        <w:rPr>
          <w:rFonts w:ascii="Arial" w:hAnsi="Arial" w:cs="Arial"/>
          <w:b/>
          <w:lang w:val="es-ES_tradnl" w:eastAsia="pt-PT"/>
        </w:rPr>
        <w:t>2</w:t>
      </w:r>
      <w:r w:rsidRPr="008A438B">
        <w:rPr>
          <w:rFonts w:ascii="Arial" w:hAnsi="Arial" w:cs="Arial"/>
          <w:b/>
          <w:lang w:val="es-ES_tradnl" w:eastAsia="pt-PT"/>
        </w:rPr>
        <w:t>5%</w:t>
      </w:r>
    </w:p>
    <w:p w:rsidR="002952E3" w:rsidRDefault="002952E3" w:rsidP="002952E3">
      <w:pPr>
        <w:spacing w:before="120" w:line="360" w:lineRule="auto"/>
        <w:jc w:val="both"/>
        <w:outlineLvl w:val="1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No caso de corredores que efetivamente chegaram fora de controlo serem repescados pelo Colégio de Comissários, serão retirados o conjunto dos pontos obtidos na </w:t>
      </w:r>
      <w:r>
        <w:rPr>
          <w:rFonts w:ascii="Arial" w:eastAsia="Times" w:hAnsi="Arial" w:cs="Arial"/>
        </w:rPr>
        <w:lastRenderedPageBreak/>
        <w:t>classificação geral das várias classificações secundárias.</w:t>
      </w:r>
    </w:p>
    <w:p w:rsidR="002952E3" w:rsidRDefault="002952E3" w:rsidP="002952E3">
      <w:pPr>
        <w:spacing w:before="120" w:line="360" w:lineRule="auto"/>
        <w:jc w:val="both"/>
        <w:outlineLvl w:val="1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De acordo com </w:t>
      </w:r>
      <w:r w:rsidRPr="00B129A0">
        <w:rPr>
          <w:rFonts w:ascii="Arial" w:eastAsia="Times" w:hAnsi="Arial" w:cs="Arial"/>
        </w:rPr>
        <w:t>o artigo 2.6.032 do Regulamento,</w:t>
      </w:r>
      <w:r>
        <w:rPr>
          <w:rFonts w:ascii="Arial" w:eastAsia="Times" w:hAnsi="Arial" w:cs="Arial"/>
        </w:rPr>
        <w:t xml:space="preserve"> o Colégio de Comissários pode, </w:t>
      </w:r>
      <w:r w:rsidRPr="009F5887">
        <w:rPr>
          <w:rFonts w:ascii="Arial" w:eastAsia="Times" w:hAnsi="Arial" w:cs="Arial"/>
        </w:rPr>
        <w:t>em casos excecionais, imprevisíveis e de força maior, aumentar as percentagens de fecho de controlo,</w:t>
      </w:r>
      <w:r>
        <w:rPr>
          <w:rFonts w:ascii="Arial" w:eastAsia="Times" w:hAnsi="Arial" w:cs="Arial"/>
        </w:rPr>
        <w:t xml:space="preserve"> depois de consultar o Organizador.</w:t>
      </w:r>
    </w:p>
    <w:p w:rsidR="002952E3" w:rsidRDefault="002952E3" w:rsidP="002952E3">
      <w:pPr>
        <w:rPr>
          <w:lang w:eastAsia="pt-PT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ARTIGO 13 – CLASSIFICAÇ</w:t>
      </w:r>
      <w:r>
        <w:rPr>
          <w:rFonts w:ascii="Arial" w:hAnsi="Arial" w:cs="Arial"/>
          <w:b/>
          <w:bCs/>
          <w:lang w:eastAsia="x-none"/>
        </w:rPr>
        <w:t>Õ</w:t>
      </w:r>
      <w:r>
        <w:rPr>
          <w:rFonts w:ascii="Arial" w:hAnsi="Arial" w:cs="Arial"/>
          <w:b/>
          <w:bCs/>
          <w:lang w:val="x-none" w:eastAsia="x-none"/>
        </w:rPr>
        <w:t xml:space="preserve">ES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estabelecidas as seguintes classificações: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 xml:space="preserve">1) Classificação Geral Individual por Tempos – </w:t>
      </w:r>
      <w:r>
        <w:rPr>
          <w:rFonts w:ascii="Arial" w:hAnsi="Arial" w:cs="Arial"/>
          <w:b/>
          <w:bCs/>
          <w:lang w:eastAsia="pt-PT"/>
        </w:rPr>
        <w:t xml:space="preserve">Camisola Amarela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 xml:space="preserve">2) Classificação Geral por Pontos – </w:t>
      </w:r>
      <w:r>
        <w:rPr>
          <w:rFonts w:ascii="Arial" w:hAnsi="Arial" w:cs="Arial"/>
          <w:b/>
          <w:bCs/>
          <w:lang w:eastAsia="pt-PT"/>
        </w:rPr>
        <w:t xml:space="preserve">Camisola Vermelha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 xml:space="preserve">3) Classificação Geral da Montanha – </w:t>
      </w:r>
      <w:r>
        <w:rPr>
          <w:rFonts w:ascii="Arial" w:hAnsi="Arial" w:cs="Arial"/>
          <w:b/>
          <w:bCs/>
          <w:lang w:eastAsia="pt-PT"/>
        </w:rPr>
        <w:t>Camisola Azul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eastAsia="pt-PT"/>
        </w:rPr>
      </w:pPr>
      <w:r>
        <w:rPr>
          <w:rFonts w:ascii="Arial" w:hAnsi="Arial" w:cs="Arial"/>
          <w:lang w:eastAsia="pt-PT"/>
        </w:rPr>
        <w:t xml:space="preserve">4) Classificação Geral da Juventude – </w:t>
      </w:r>
      <w:r>
        <w:rPr>
          <w:rFonts w:ascii="Arial" w:hAnsi="Arial" w:cs="Arial"/>
          <w:b/>
          <w:bCs/>
          <w:lang w:eastAsia="pt-PT"/>
        </w:rPr>
        <w:t xml:space="preserve">Camisola Branca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>5) Classificação Geral por Equipas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1) Classificação Geral Individual por Tempos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>Obtém-se através da soma dos tempos conseguidos em todas as etapas por cada corredor, tendo em conta as penalizações, sendo o mais bem classificado aquele que menos tempo totalizar.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 xml:space="preserve">Em caso de empate entre dois ou mais corredores, os centésimos de segundo registados na etapa contrarrelógio individual são reincorporados no tempo total para desempatar os corredores, sendo mais bem classificado, o que menos centésimos tenha totalizado.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>Em caso de novo empate, o desempate é feito tendo em conta a soma dos pontos obtidos em cada etapa, sendo mais bem classificado o que tenha totalizado menor número de pontos. Estes pontos são atribuídos de acordo com os lugares conseguidos: um ponto ao primeiro, dois pontos ao segundo, três pontos ao terceiro, e assim sucessivamente.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 xml:space="preserve">Se o empate ainda assim persistir, beneficiará o corredor mais bem classificado na </w:t>
      </w:r>
      <w:r>
        <w:rPr>
          <w:rFonts w:ascii="Arial" w:hAnsi="Arial" w:cs="Arial"/>
          <w:lang w:eastAsia="pt-PT"/>
        </w:rPr>
        <w:lastRenderedPageBreak/>
        <w:t>última etapa.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 xml:space="preserve">O líder da classificação é portador da </w:t>
      </w:r>
      <w:r>
        <w:rPr>
          <w:rFonts w:ascii="Arial" w:hAnsi="Arial" w:cs="Arial"/>
          <w:bCs/>
          <w:lang w:val="x-none" w:eastAsia="x-none"/>
        </w:rPr>
        <w:t>camisola amarela</w:t>
      </w:r>
      <w:r>
        <w:rPr>
          <w:rFonts w:ascii="Arial" w:hAnsi="Arial" w:cs="Arial"/>
          <w:lang w:val="x-none" w:eastAsia="x-none"/>
        </w:rPr>
        <w:t>.</w:t>
      </w:r>
    </w:p>
    <w:p w:rsidR="002952E3" w:rsidRDefault="002952E3" w:rsidP="002952E3">
      <w:pPr>
        <w:keepNext/>
        <w:spacing w:before="240" w:after="60" w:line="360" w:lineRule="auto"/>
        <w:outlineLvl w:val="0"/>
        <w:rPr>
          <w:rFonts w:ascii="Arial" w:hAnsi="Arial" w:cs="Arial"/>
          <w:b/>
          <w:bCs/>
          <w:kern w:val="32"/>
          <w:lang w:eastAsia="pt-PT"/>
        </w:rPr>
      </w:pPr>
      <w:r>
        <w:rPr>
          <w:rFonts w:ascii="Arial" w:hAnsi="Arial" w:cs="Arial"/>
          <w:b/>
          <w:kern w:val="32"/>
          <w:lang w:eastAsia="pt-PT"/>
        </w:rPr>
        <w:t xml:space="preserve">2) </w:t>
      </w:r>
      <w:r>
        <w:rPr>
          <w:rFonts w:ascii="Arial" w:hAnsi="Arial" w:cs="Arial"/>
          <w:b/>
          <w:bCs/>
          <w:kern w:val="32"/>
          <w:lang w:eastAsia="pt-PT"/>
        </w:rPr>
        <w:t>Classificação por Pontos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A Classificação por Pontos é estabelecida pela soma dos pontos obtidos em cada uma das 4 etapas </w:t>
      </w:r>
      <w:r>
        <w:rPr>
          <w:rFonts w:ascii="Arial" w:hAnsi="Arial" w:cs="Arial"/>
          <w:bCs/>
          <w:lang w:val="x-none" w:eastAsia="x-none"/>
        </w:rPr>
        <w:t>em linha e nas Metas Volantes.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É atribuída a seguinte pontuação em cada uma das </w:t>
      </w:r>
      <w:r>
        <w:rPr>
          <w:rFonts w:ascii="Arial" w:hAnsi="Arial" w:cs="Arial"/>
          <w:b/>
          <w:lang w:eastAsia="x-none"/>
        </w:rPr>
        <w:t>10</w:t>
      </w:r>
      <w:r>
        <w:rPr>
          <w:rFonts w:ascii="Arial" w:hAnsi="Arial" w:cs="Arial"/>
          <w:lang w:val="x-none" w:eastAsia="x-none"/>
        </w:rPr>
        <w:t xml:space="preserve"> Metas Volantes: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Cs/>
          <w:lang w:val="x-none" w:eastAsia="x-none"/>
        </w:rPr>
        <w:t>3 - 2 e 1 pontos aos 3 primeiros classificados.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Nas chegadas das etapas: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/>
          <w:bCs/>
          <w:lang w:eastAsia="x-none"/>
        </w:rPr>
        <w:t>Etapas 1 e 3:</w:t>
      </w:r>
      <w:r>
        <w:rPr>
          <w:rFonts w:ascii="Arial" w:hAnsi="Arial" w:cs="Arial"/>
          <w:bCs/>
          <w:lang w:eastAsia="x-none"/>
        </w:rPr>
        <w:t xml:space="preserve"> </w:t>
      </w:r>
      <w:r>
        <w:rPr>
          <w:rFonts w:ascii="Arial" w:hAnsi="Arial" w:cs="Arial"/>
          <w:bCs/>
          <w:lang w:val="x-none" w:eastAsia="x-none"/>
        </w:rPr>
        <w:t>25 – 20 – 16 – 13 – 10 – 8 – 6 – 4 – 2 e 1 pontos aos 10 primeiros classificados.</w:t>
      </w:r>
    </w:p>
    <w:p w:rsidR="002952E3" w:rsidRPr="00EE26CB" w:rsidRDefault="002952E3" w:rsidP="002952E3">
      <w:pPr>
        <w:spacing w:line="360" w:lineRule="auto"/>
        <w:jc w:val="both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Etapas 2 e 4:</w:t>
      </w:r>
      <w:r>
        <w:rPr>
          <w:rFonts w:ascii="Arial" w:hAnsi="Arial" w:cs="Arial"/>
          <w:bCs/>
          <w:lang w:eastAsia="x-none"/>
        </w:rPr>
        <w:t xml:space="preserve"> 15 -12 – 10 – 8 – 6 - 5 – 4 – 3 - 2 e 1 pontos aos 10 primeiros classificados.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Se numa chegada se verificar que vários corredores são classificados </w:t>
      </w:r>
      <w:proofErr w:type="spellStart"/>
      <w:r w:rsidRPr="00767837">
        <w:rPr>
          <w:rFonts w:ascii="Arial" w:hAnsi="Arial" w:cs="Arial"/>
          <w:i/>
          <w:lang w:val="x-none" w:eastAsia="x-none"/>
        </w:rPr>
        <w:t>ex</w:t>
      </w:r>
      <w:proofErr w:type="spellEnd"/>
      <w:r w:rsidRPr="00767837">
        <w:rPr>
          <w:rFonts w:ascii="Arial" w:hAnsi="Arial" w:cs="Arial"/>
          <w:i/>
          <w:lang w:val="x-none" w:eastAsia="x-none"/>
        </w:rPr>
        <w:t xml:space="preserve"> </w:t>
      </w:r>
      <w:r w:rsidRPr="00767837">
        <w:rPr>
          <w:rFonts w:ascii="Arial" w:hAnsi="Arial" w:cs="Arial"/>
          <w:i/>
          <w:lang w:eastAsia="x-none"/>
        </w:rPr>
        <w:t>a</w:t>
      </w:r>
      <w:proofErr w:type="spellStart"/>
      <w:r w:rsidRPr="00767837">
        <w:rPr>
          <w:rFonts w:ascii="Arial" w:hAnsi="Arial" w:cs="Arial"/>
          <w:i/>
          <w:lang w:val="x-none" w:eastAsia="x-none"/>
        </w:rPr>
        <w:t>equo</w:t>
      </w:r>
      <w:proofErr w:type="spellEnd"/>
      <w:r>
        <w:rPr>
          <w:rFonts w:ascii="Arial" w:hAnsi="Arial" w:cs="Arial"/>
          <w:lang w:val="x-none" w:eastAsia="x-none"/>
        </w:rPr>
        <w:t xml:space="preserve">, é atribuída a cada um a pontuação correspondente ao primeiro lugar em que se inicia o </w:t>
      </w:r>
      <w:proofErr w:type="spellStart"/>
      <w:r w:rsidRPr="00767837">
        <w:rPr>
          <w:rFonts w:ascii="Arial" w:hAnsi="Arial" w:cs="Arial"/>
          <w:i/>
          <w:lang w:val="x-none" w:eastAsia="x-none"/>
        </w:rPr>
        <w:t>ex</w:t>
      </w:r>
      <w:proofErr w:type="spellEnd"/>
      <w:r w:rsidRPr="00767837">
        <w:rPr>
          <w:rFonts w:ascii="Arial" w:hAnsi="Arial" w:cs="Arial"/>
          <w:i/>
          <w:lang w:val="x-none" w:eastAsia="x-none"/>
        </w:rPr>
        <w:t xml:space="preserve"> </w:t>
      </w:r>
      <w:proofErr w:type="spellStart"/>
      <w:r w:rsidRPr="00767837">
        <w:rPr>
          <w:rFonts w:ascii="Arial" w:hAnsi="Arial" w:cs="Arial"/>
          <w:i/>
          <w:lang w:eastAsia="x-none"/>
        </w:rPr>
        <w:t>ae</w:t>
      </w:r>
      <w:proofErr w:type="spellEnd"/>
      <w:r w:rsidRPr="00767837">
        <w:rPr>
          <w:rFonts w:ascii="Arial" w:hAnsi="Arial" w:cs="Arial"/>
          <w:i/>
          <w:lang w:val="x-none" w:eastAsia="x-none"/>
        </w:rPr>
        <w:t>quo</w:t>
      </w:r>
      <w:r>
        <w:rPr>
          <w:rFonts w:ascii="Arial" w:hAnsi="Arial" w:cs="Arial"/>
          <w:lang w:val="x-none" w:eastAsia="x-none"/>
        </w:rPr>
        <w:t>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eastAsia="pt-PT"/>
        </w:rPr>
      </w:pPr>
      <w:r>
        <w:rPr>
          <w:rFonts w:ascii="Arial" w:hAnsi="Arial" w:cs="Arial"/>
          <w:bCs/>
          <w:lang w:eastAsia="pt-PT"/>
        </w:rPr>
        <w:t>De acordo com o artigo 2.6.017 do Regulamento, em caso de empate na classificação geral por pontos, utilizam-se os seguintes critérios de desempate: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eastAsia="pt-PT"/>
        </w:rPr>
      </w:pPr>
      <w:r>
        <w:rPr>
          <w:rFonts w:ascii="Arial" w:hAnsi="Arial" w:cs="Arial"/>
          <w:bCs/>
          <w:lang w:eastAsia="pt-PT"/>
        </w:rPr>
        <w:t>1. Número de vitórias nas etapas,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eastAsia="pt-PT"/>
        </w:rPr>
      </w:pPr>
      <w:r>
        <w:rPr>
          <w:rFonts w:ascii="Arial" w:hAnsi="Arial" w:cs="Arial"/>
          <w:bCs/>
          <w:lang w:eastAsia="pt-PT"/>
        </w:rPr>
        <w:t xml:space="preserve">2. Número de vitórias nos </w:t>
      </w:r>
      <w:r>
        <w:rPr>
          <w:rFonts w:ascii="Arial" w:hAnsi="Arial" w:cs="Arial"/>
          <w:bCs/>
          <w:i/>
          <w:lang w:eastAsia="pt-PT"/>
        </w:rPr>
        <w:t>sprints</w:t>
      </w:r>
      <w:r>
        <w:rPr>
          <w:rFonts w:ascii="Arial" w:hAnsi="Arial" w:cs="Arial"/>
          <w:bCs/>
          <w:lang w:eastAsia="pt-PT"/>
        </w:rPr>
        <w:t xml:space="preserve"> intermédios que contam para a classificação geral por pontos,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eastAsia="pt-PT"/>
        </w:rPr>
      </w:pPr>
      <w:r>
        <w:rPr>
          <w:rFonts w:ascii="Arial" w:hAnsi="Arial" w:cs="Arial"/>
          <w:bCs/>
          <w:lang w:eastAsia="pt-PT"/>
        </w:rPr>
        <w:t>3. Classificação geral individual por tempos.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>Para beneficiar dos prémios da classificação geral final, o corredor deverá ter percorrido a totalidade do percurso da prova dentro do tempo regulamentar.</w:t>
      </w:r>
    </w:p>
    <w:p w:rsidR="002952E3" w:rsidRPr="00EE26CB" w:rsidRDefault="002952E3" w:rsidP="002952E3">
      <w:pPr>
        <w:spacing w:line="360" w:lineRule="auto"/>
        <w:jc w:val="both"/>
        <w:rPr>
          <w:rFonts w:ascii="Arial" w:hAnsi="Arial" w:cs="Arial"/>
          <w:color w:val="FF0000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O líder desta classificação é portador da </w:t>
      </w:r>
      <w:r>
        <w:rPr>
          <w:rFonts w:ascii="Arial" w:hAnsi="Arial" w:cs="Arial"/>
          <w:bCs/>
          <w:lang w:val="x-none" w:eastAsia="x-none"/>
        </w:rPr>
        <w:t>camisola vermel</w:t>
      </w:r>
      <w:r>
        <w:rPr>
          <w:rFonts w:ascii="Arial" w:hAnsi="Arial" w:cs="Arial"/>
          <w:bCs/>
          <w:lang w:eastAsia="x-none"/>
        </w:rPr>
        <w:t>ha</w:t>
      </w:r>
      <w:r>
        <w:rPr>
          <w:rFonts w:ascii="Arial" w:hAnsi="Arial" w:cs="Arial"/>
          <w:color w:val="FF0000"/>
          <w:lang w:val="x-none" w:eastAsia="x-none"/>
        </w:rPr>
        <w:t>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3) Classificação da Montanha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A Classificação da Montanha disputa-se num conjunto de </w:t>
      </w:r>
      <w:r>
        <w:rPr>
          <w:rFonts w:ascii="Arial" w:hAnsi="Arial" w:cs="Arial"/>
          <w:b/>
          <w:bCs/>
          <w:lang w:eastAsia="x-none"/>
        </w:rPr>
        <w:t>13</w:t>
      </w:r>
      <w:r>
        <w:rPr>
          <w:rFonts w:ascii="Arial" w:hAnsi="Arial" w:cs="Arial"/>
          <w:lang w:val="x-none" w:eastAsia="x-none"/>
        </w:rPr>
        <w:t xml:space="preserve"> contagens do prémio de montanha pontuáveis para esta classificação.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>É atribuída a seguinte pontuação em cada uma das categorias: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x-none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</w:tblGrid>
      <w:tr w:rsidR="002952E3" w:rsidTr="00904A6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Lugar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PM-1.ª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PM-2.ª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PM-3.ª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PM-4.ª</w:t>
            </w:r>
          </w:p>
        </w:tc>
      </w:tr>
      <w:tr w:rsidR="002952E3" w:rsidTr="00904A6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1.º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3</w:t>
            </w:r>
          </w:p>
        </w:tc>
      </w:tr>
      <w:tr w:rsidR="002952E3" w:rsidTr="00904A6C">
        <w:trPr>
          <w:trHeight w:val="21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2.º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2</w:t>
            </w:r>
          </w:p>
        </w:tc>
      </w:tr>
      <w:tr w:rsidR="002952E3" w:rsidTr="00904A6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3.º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1</w:t>
            </w:r>
          </w:p>
        </w:tc>
      </w:tr>
      <w:tr w:rsidR="002952E3" w:rsidTr="00904A6C">
        <w:trPr>
          <w:trHeight w:val="1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4.º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2952E3" w:rsidTr="00904A6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5.º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A Classificação Geral da Montanha é estabelecida pela soma dos pontos obtidos no conjunto das contagens de montanha.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eastAsia="pt-PT"/>
        </w:rPr>
      </w:pPr>
      <w:r>
        <w:rPr>
          <w:rFonts w:ascii="Arial" w:hAnsi="Arial" w:cs="Arial"/>
          <w:bCs/>
          <w:lang w:eastAsia="pt-PT"/>
        </w:rPr>
        <w:t>De acordo com o artigo 2.6.017 do Regulamento UCI, em caso de empate na classificação geral da montanha, utilizam-se os seguintes critérios de desempate:</w:t>
      </w:r>
    </w:p>
    <w:p w:rsidR="002952E3" w:rsidRDefault="002952E3" w:rsidP="002952E3">
      <w:pPr>
        <w:spacing w:line="360" w:lineRule="auto"/>
        <w:ind w:firstLine="708"/>
        <w:jc w:val="both"/>
        <w:rPr>
          <w:rFonts w:ascii="Arial" w:hAnsi="Arial" w:cs="Arial"/>
          <w:bCs/>
          <w:lang w:eastAsia="pt-PT"/>
        </w:rPr>
      </w:pPr>
      <w:r>
        <w:rPr>
          <w:rFonts w:ascii="Arial" w:hAnsi="Arial" w:cs="Arial"/>
          <w:bCs/>
          <w:lang w:eastAsia="pt-PT"/>
        </w:rPr>
        <w:t>1. Número de primeiros lugares nas contagens da categoria mais elevada,</w:t>
      </w:r>
    </w:p>
    <w:p w:rsidR="002952E3" w:rsidRDefault="002952E3" w:rsidP="002952E3">
      <w:pPr>
        <w:spacing w:line="360" w:lineRule="auto"/>
        <w:ind w:left="708"/>
        <w:jc w:val="both"/>
        <w:rPr>
          <w:rFonts w:ascii="Arial" w:hAnsi="Arial" w:cs="Arial"/>
          <w:bCs/>
          <w:lang w:eastAsia="pt-PT"/>
        </w:rPr>
      </w:pPr>
      <w:r>
        <w:rPr>
          <w:rFonts w:ascii="Arial" w:hAnsi="Arial" w:cs="Arial"/>
          <w:bCs/>
          <w:lang w:eastAsia="pt-PT"/>
        </w:rPr>
        <w:t>2. Número de primeiros lugares nas contagens da categoria seguinte e assim sucessivamente,</w:t>
      </w:r>
    </w:p>
    <w:p w:rsidR="002952E3" w:rsidRDefault="002952E3" w:rsidP="002952E3">
      <w:pPr>
        <w:spacing w:line="360" w:lineRule="auto"/>
        <w:ind w:firstLine="708"/>
        <w:jc w:val="both"/>
        <w:rPr>
          <w:rFonts w:ascii="Arial" w:hAnsi="Arial" w:cs="Arial"/>
          <w:bCs/>
          <w:lang w:eastAsia="pt-PT"/>
        </w:rPr>
      </w:pPr>
      <w:r>
        <w:rPr>
          <w:rFonts w:ascii="Arial" w:hAnsi="Arial" w:cs="Arial"/>
          <w:bCs/>
          <w:lang w:eastAsia="pt-PT"/>
        </w:rPr>
        <w:t>3. Classificação geral individual por tempos.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Cs/>
          <w:lang w:val="x-none" w:eastAsia="x-none"/>
        </w:rPr>
        <w:t>Para beneficiar dos prémios da classificação geral final, o corredor deverá ter percorrido a totalidade do percurso da prova dentro do tempo regulamentar.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O líder desta classificação é portador da</w:t>
      </w:r>
      <w:r>
        <w:rPr>
          <w:rFonts w:ascii="Arial" w:hAnsi="Arial" w:cs="Arial"/>
          <w:b/>
          <w:bCs/>
          <w:lang w:val="x-none" w:eastAsia="x-none"/>
        </w:rPr>
        <w:t xml:space="preserve"> </w:t>
      </w:r>
      <w:r>
        <w:rPr>
          <w:rFonts w:ascii="Arial" w:hAnsi="Arial" w:cs="Arial"/>
          <w:bCs/>
          <w:lang w:val="x-none" w:eastAsia="x-none"/>
        </w:rPr>
        <w:t>camisola azul</w:t>
      </w:r>
      <w:r>
        <w:rPr>
          <w:rFonts w:ascii="Arial" w:hAnsi="Arial" w:cs="Arial"/>
          <w:lang w:val="x-none" w:eastAsia="x-none"/>
        </w:rPr>
        <w:t xml:space="preserve">.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lang w:val="x-none"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val="x-none" w:eastAsia="x-none"/>
        </w:rPr>
        <w:lastRenderedPageBreak/>
        <w:t xml:space="preserve">4) Classificação </w:t>
      </w:r>
      <w:r>
        <w:rPr>
          <w:rFonts w:ascii="Arial" w:hAnsi="Arial" w:cs="Arial"/>
          <w:b/>
          <w:lang w:eastAsia="x-none"/>
        </w:rPr>
        <w:t>da Juventude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A Classificação da juventude é reservada aos corredores nascidos a partir de 1 de janeiro de 1997, de acordo com a Classificação Geral Individual por Tempos.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Cs/>
          <w:lang w:val="x-none" w:eastAsia="x-none"/>
        </w:rPr>
        <w:t>Para beneficiar dos prémios da classificação geral final, o corredor deverá ter percorrido a totalidade do percurso da prova dentro do tempo regulamentar.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Cs/>
          <w:lang w:val="x-none" w:eastAsia="x-none"/>
        </w:rPr>
        <w:t xml:space="preserve">O líder desta classificação é portador da camisola branca. </w:t>
      </w:r>
    </w:p>
    <w:p w:rsidR="002952E3" w:rsidRPr="00674E46" w:rsidRDefault="002952E3" w:rsidP="002952E3">
      <w:pPr>
        <w:spacing w:line="360" w:lineRule="auto"/>
        <w:jc w:val="both"/>
        <w:rPr>
          <w:rFonts w:ascii="Arial" w:hAnsi="Arial" w:cs="Arial"/>
          <w:bCs/>
          <w:lang w:eastAsia="x-none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sz w:val="20"/>
          <w:lang w:eastAsia="pt-PT"/>
        </w:rPr>
      </w:pP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val="x-none" w:eastAsia="x-none"/>
        </w:rPr>
        <w:t>5) Classificação por Equipas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De acordo com o artigo 2.6.016 do Regulamento UCI, a Classificação por Equipas na Etapa obtém-se pela soma dos três melhores tempos individuais de cada equipa. Em caso de empate, as equipas são desempatadas pela soma dos lugares obtidos pelos seus três </w:t>
      </w:r>
      <w:r w:rsidRPr="009F5887">
        <w:rPr>
          <w:rFonts w:ascii="Arial" w:hAnsi="Arial" w:cs="Arial"/>
          <w:lang w:eastAsia="x-none"/>
        </w:rPr>
        <w:t>melhores tempos na</w:t>
      </w:r>
      <w:r>
        <w:rPr>
          <w:rFonts w:ascii="Arial" w:hAnsi="Arial" w:cs="Arial"/>
          <w:lang w:eastAsia="x-none"/>
        </w:rPr>
        <w:t xml:space="preserve"> etapa. Em caso de novo empate, as equipas são desempatadas pelo lugar do seu melhor corredor na classificação da etapa.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eastAsia="pt-PT"/>
        </w:rPr>
      </w:pPr>
      <w:r>
        <w:rPr>
          <w:rFonts w:ascii="Arial" w:hAnsi="Arial" w:cs="Arial"/>
          <w:bCs/>
          <w:lang w:eastAsia="pt-PT"/>
        </w:rPr>
        <w:t>A Classificação Geral por Equipas obtém-se pela soma dos três melhores tempos individuais de cada equipa em todas as etapas disputadas. Em caso de empate, utilizam-se os seguintes critérios de desempate:</w:t>
      </w:r>
    </w:p>
    <w:p w:rsidR="002952E3" w:rsidRDefault="002952E3" w:rsidP="002952E3">
      <w:pPr>
        <w:numPr>
          <w:ilvl w:val="0"/>
          <w:numId w:val="1"/>
        </w:numPr>
        <w:spacing w:after="0" w:line="360" w:lineRule="auto"/>
        <w:ind w:hanging="384"/>
        <w:jc w:val="both"/>
        <w:rPr>
          <w:rFonts w:ascii="Arial" w:hAnsi="Arial" w:cs="Arial"/>
          <w:bCs/>
          <w:lang w:eastAsia="pt-PT"/>
        </w:rPr>
      </w:pPr>
      <w:r>
        <w:rPr>
          <w:rFonts w:ascii="Arial" w:hAnsi="Arial" w:cs="Arial"/>
          <w:bCs/>
          <w:lang w:eastAsia="pt-PT"/>
        </w:rPr>
        <w:t>Número de primeiros lugares na classificação por equipas nas etapas,</w:t>
      </w:r>
    </w:p>
    <w:p w:rsidR="002952E3" w:rsidRDefault="002952E3" w:rsidP="002952E3">
      <w:pPr>
        <w:numPr>
          <w:ilvl w:val="0"/>
          <w:numId w:val="1"/>
        </w:numPr>
        <w:spacing w:after="0" w:line="360" w:lineRule="auto"/>
        <w:ind w:hanging="384"/>
        <w:jc w:val="both"/>
        <w:rPr>
          <w:rFonts w:ascii="Arial" w:hAnsi="Arial" w:cs="Arial"/>
          <w:bCs/>
          <w:lang w:eastAsia="pt-PT"/>
        </w:rPr>
      </w:pPr>
      <w:r>
        <w:rPr>
          <w:rFonts w:ascii="Arial" w:hAnsi="Arial" w:cs="Arial"/>
          <w:bCs/>
          <w:lang w:eastAsia="pt-PT"/>
        </w:rPr>
        <w:t>Número de segundos lugares na classificação por equipas nas etapas, etc.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Cs/>
          <w:lang w:val="x-none" w:eastAsia="x-none"/>
        </w:rPr>
        <w:t>Se persistir o empate, as equipas são desempatadas pelo lugar do seu melhor corredor na classificação geral individual.</w:t>
      </w:r>
    </w:p>
    <w:p w:rsidR="002952E3" w:rsidRPr="001B24B3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bCs/>
          <w:lang w:eastAsia="pt-PT"/>
        </w:rPr>
        <w:t>Uma equipa que fique reduzida a menos de três corredores é eliminada da classificação geral por equipas.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bCs/>
          <w:lang w:eastAsia="x-none"/>
        </w:rPr>
      </w:pPr>
    </w:p>
    <w:p w:rsidR="002952E3" w:rsidRPr="00056A6D" w:rsidRDefault="002952E3" w:rsidP="002952E3">
      <w:pPr>
        <w:spacing w:line="360" w:lineRule="auto"/>
        <w:jc w:val="both"/>
        <w:rPr>
          <w:rFonts w:ascii="Arial" w:hAnsi="Arial" w:cs="Arial"/>
          <w:lang w:val="x-none" w:eastAsia="x-none"/>
        </w:rPr>
      </w:pPr>
      <w:r w:rsidRPr="00056A6D">
        <w:rPr>
          <w:rFonts w:ascii="Arial" w:hAnsi="Arial" w:cs="Arial"/>
          <w:b/>
          <w:bCs/>
          <w:lang w:val="x-none" w:eastAsia="x-none"/>
        </w:rPr>
        <w:t>ARTIGO 1</w:t>
      </w:r>
      <w:r w:rsidRPr="00056A6D">
        <w:rPr>
          <w:rFonts w:ascii="Arial" w:hAnsi="Arial" w:cs="Arial"/>
          <w:b/>
          <w:bCs/>
          <w:lang w:eastAsia="x-none"/>
        </w:rPr>
        <w:t>4</w:t>
      </w:r>
      <w:r w:rsidRPr="00056A6D">
        <w:rPr>
          <w:rFonts w:ascii="Arial" w:hAnsi="Arial" w:cs="Arial"/>
          <w:lang w:val="x-none" w:eastAsia="x-none"/>
        </w:rPr>
        <w:t xml:space="preserve"> – </w:t>
      </w:r>
      <w:r w:rsidRPr="00056A6D">
        <w:rPr>
          <w:rFonts w:ascii="Arial" w:hAnsi="Arial" w:cs="Arial"/>
          <w:b/>
          <w:bCs/>
          <w:lang w:val="x-none" w:eastAsia="x-none"/>
        </w:rPr>
        <w:t>LISTA DE PRÉMIOS</w:t>
      </w:r>
      <w:r w:rsidRPr="00056A6D">
        <w:rPr>
          <w:rFonts w:ascii="Arial" w:hAnsi="Arial" w:cs="Arial"/>
          <w:lang w:val="x-none" w:eastAsia="x-none"/>
        </w:rPr>
        <w:t xml:space="preserve">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</w:rPr>
      </w:pPr>
      <w:r w:rsidRPr="00056A6D">
        <w:rPr>
          <w:rFonts w:ascii="Arial" w:hAnsi="Arial" w:cs="Arial"/>
        </w:rPr>
        <w:t xml:space="preserve">São </w:t>
      </w:r>
      <w:bookmarkStart w:id="0" w:name="OLE_LINK2"/>
      <w:bookmarkStart w:id="1" w:name="OLE_LINK1"/>
      <w:r w:rsidRPr="00056A6D">
        <w:rPr>
          <w:rFonts w:ascii="Arial" w:hAnsi="Arial" w:cs="Arial"/>
        </w:rPr>
        <w:t>atribuídos os seguintes prémios</w:t>
      </w:r>
      <w:r>
        <w:rPr>
          <w:rFonts w:ascii="Arial" w:hAnsi="Arial" w:cs="Arial"/>
        </w:rPr>
        <w:t>: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  <w:iCs/>
        </w:rPr>
      </w:pPr>
    </w:p>
    <w:p w:rsidR="002952E3" w:rsidRPr="00056A6D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  <w:iCs/>
          <w:u w:val="single"/>
        </w:rPr>
      </w:pPr>
      <w:r w:rsidRPr="00056A6D">
        <w:rPr>
          <w:rFonts w:ascii="Arial" w:hAnsi="Arial" w:cs="Arial"/>
          <w:iCs/>
        </w:rPr>
        <w:lastRenderedPageBreak/>
        <w:t>1°) Prémios nas etapas e na classificação geral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2126"/>
      </w:tblGrid>
      <w:tr w:rsidR="002952E3" w:rsidRPr="00056A6D" w:rsidTr="00904A6C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u w:val="single"/>
              </w:rPr>
            </w:pPr>
            <w:r w:rsidRPr="00056A6D">
              <w:rPr>
                <w:rFonts w:ascii="Arial" w:hAnsi="Arial" w:cs="Arial"/>
                <w:b/>
                <w:iCs/>
              </w:rPr>
              <w:t>Classificação da Etapa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u w:val="single"/>
              </w:rPr>
            </w:pPr>
            <w:r w:rsidRPr="00056A6D">
              <w:rPr>
                <w:rFonts w:ascii="Arial" w:hAnsi="Arial" w:cs="Arial"/>
                <w:b/>
                <w:iCs/>
              </w:rPr>
              <w:t>Classificação Geral Individual</w:t>
            </w:r>
          </w:p>
        </w:tc>
      </w:tr>
      <w:tr w:rsidR="002952E3" w:rsidRPr="00056A6D" w:rsidTr="00904A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Lugar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Euros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Lugar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Euros</w:t>
            </w:r>
          </w:p>
        </w:tc>
      </w:tr>
      <w:tr w:rsidR="002952E3" w:rsidRPr="00056A6D" w:rsidTr="00904A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1.º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3.615€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1.º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9.037,50€</w:t>
            </w:r>
          </w:p>
        </w:tc>
      </w:tr>
      <w:tr w:rsidR="002952E3" w:rsidRPr="00056A6D" w:rsidTr="00904A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2.º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1.805€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2.º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4.512,50€</w:t>
            </w:r>
          </w:p>
        </w:tc>
      </w:tr>
      <w:tr w:rsidR="002952E3" w:rsidRPr="00056A6D" w:rsidTr="00904A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3.º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905€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3.º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2.262,50€</w:t>
            </w:r>
          </w:p>
        </w:tc>
      </w:tr>
      <w:tr w:rsidR="002952E3" w:rsidRPr="00056A6D" w:rsidTr="00904A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4.º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455€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4.º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1.137,50€</w:t>
            </w:r>
          </w:p>
        </w:tc>
      </w:tr>
      <w:tr w:rsidR="002952E3" w:rsidRPr="00056A6D" w:rsidTr="00904A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5.º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365€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5.º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912,50€</w:t>
            </w:r>
          </w:p>
        </w:tc>
      </w:tr>
      <w:tr w:rsidR="002952E3" w:rsidRPr="00056A6D" w:rsidTr="00904A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6.º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270€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6.º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675,00€</w:t>
            </w:r>
          </w:p>
        </w:tc>
      </w:tr>
      <w:tr w:rsidR="002952E3" w:rsidRPr="00056A6D" w:rsidTr="00904A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7.º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270€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7.º,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675,00€</w:t>
            </w:r>
          </w:p>
        </w:tc>
      </w:tr>
      <w:tr w:rsidR="002952E3" w:rsidRPr="00056A6D" w:rsidTr="00904A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8.º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180€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8.º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450,00€</w:t>
            </w:r>
          </w:p>
        </w:tc>
      </w:tr>
      <w:tr w:rsidR="002952E3" w:rsidRPr="00056A6D" w:rsidTr="00904A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9.º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180€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9.º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450,00€</w:t>
            </w:r>
          </w:p>
        </w:tc>
      </w:tr>
      <w:tr w:rsidR="002952E3" w:rsidRPr="00056A6D" w:rsidTr="00904A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10.º» 20.º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95€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10.º» 20.º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9F5887" w:rsidRDefault="002952E3" w:rsidP="00904A6C">
            <w:pPr>
              <w:tabs>
                <w:tab w:val="left" w:leader="dot" w:pos="567"/>
              </w:tabs>
              <w:spacing w:line="360" w:lineRule="auto"/>
              <w:jc w:val="right"/>
              <w:rPr>
                <w:rFonts w:ascii="Arial" w:hAnsi="Arial" w:cs="Arial"/>
                <w:iCs/>
              </w:rPr>
            </w:pPr>
            <w:r w:rsidRPr="009F5887">
              <w:rPr>
                <w:rFonts w:ascii="Arial" w:hAnsi="Arial" w:cs="Arial"/>
                <w:iCs/>
              </w:rPr>
              <w:t>237,50€</w:t>
            </w:r>
          </w:p>
        </w:tc>
      </w:tr>
    </w:tbl>
    <w:p w:rsidR="002952E3" w:rsidRPr="00056A6D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  <w:iCs/>
          <w:u w:val="single"/>
        </w:rPr>
      </w:pPr>
    </w:p>
    <w:p w:rsidR="002952E3" w:rsidRPr="00056A6D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  <w:iCs/>
          <w:u w:val="single"/>
        </w:rPr>
      </w:pPr>
      <w:r w:rsidRPr="00056A6D">
        <w:rPr>
          <w:rFonts w:ascii="Arial" w:hAnsi="Arial" w:cs="Arial"/>
          <w:iCs/>
        </w:rPr>
        <w:t>2) Classificação por Pontos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2126"/>
      </w:tblGrid>
      <w:tr w:rsidR="002952E3" w:rsidRPr="00056A6D" w:rsidTr="00904A6C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u w:val="single"/>
              </w:rPr>
            </w:pPr>
            <w:r w:rsidRPr="00056A6D">
              <w:rPr>
                <w:rFonts w:ascii="Arial" w:hAnsi="Arial" w:cs="Arial"/>
                <w:b/>
                <w:iCs/>
              </w:rPr>
              <w:t>Em cada “Meta Volante”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u w:val="single"/>
              </w:rPr>
            </w:pPr>
            <w:r w:rsidRPr="00056A6D">
              <w:rPr>
                <w:rFonts w:ascii="Arial" w:hAnsi="Arial" w:cs="Arial"/>
                <w:b/>
                <w:iCs/>
              </w:rPr>
              <w:t>Classificação Geral Por Pontos</w:t>
            </w:r>
          </w:p>
        </w:tc>
      </w:tr>
      <w:tr w:rsidR="002952E3" w:rsidRPr="00056A6D" w:rsidTr="00904A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Lugar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Euros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Lugar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Euros</w:t>
            </w:r>
          </w:p>
        </w:tc>
      </w:tr>
      <w:tr w:rsidR="002952E3" w:rsidRPr="00056A6D" w:rsidTr="00904A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1.º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1.º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250</w:t>
            </w:r>
          </w:p>
        </w:tc>
      </w:tr>
    </w:tbl>
    <w:p w:rsidR="002952E3" w:rsidRPr="00056A6D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  <w:iCs/>
          <w:u w:val="single"/>
        </w:rPr>
      </w:pPr>
    </w:p>
    <w:p w:rsidR="002952E3" w:rsidRPr="00056A6D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  <w:iCs/>
        </w:rPr>
      </w:pPr>
      <w:r w:rsidRPr="00056A6D">
        <w:rPr>
          <w:rFonts w:ascii="Arial" w:hAnsi="Arial" w:cs="Arial"/>
          <w:iCs/>
        </w:rPr>
        <w:t>3) Classificação da Montanha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1258"/>
        <w:gridCol w:w="1256"/>
        <w:gridCol w:w="1144"/>
        <w:gridCol w:w="1254"/>
        <w:gridCol w:w="1524"/>
        <w:gridCol w:w="1015"/>
      </w:tblGrid>
      <w:tr w:rsidR="002952E3" w:rsidRPr="00056A6D" w:rsidTr="00904A6C">
        <w:tc>
          <w:tcPr>
            <w:tcW w:w="6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u w:val="single"/>
              </w:rPr>
            </w:pPr>
            <w:r w:rsidRPr="00056A6D">
              <w:rPr>
                <w:rFonts w:ascii="Arial" w:hAnsi="Arial" w:cs="Arial"/>
                <w:b/>
                <w:iCs/>
              </w:rPr>
              <w:t>Prémios Classificação contagens de Montanha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u w:val="single"/>
              </w:rPr>
            </w:pPr>
            <w:r w:rsidRPr="00056A6D">
              <w:rPr>
                <w:rFonts w:ascii="Arial" w:hAnsi="Arial" w:cs="Arial"/>
                <w:b/>
                <w:iCs/>
              </w:rPr>
              <w:t>Classificação Geral Montanha</w:t>
            </w:r>
          </w:p>
        </w:tc>
      </w:tr>
      <w:tr w:rsidR="002952E3" w:rsidRPr="00056A6D" w:rsidTr="00904A6C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Lugar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1.ª Cat.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2.ª Cat.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3.ª Cat.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4.ª Cat.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Lugar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056A6D">
              <w:rPr>
                <w:rFonts w:ascii="Arial" w:hAnsi="Arial" w:cs="Arial"/>
                <w:b/>
                <w:iCs/>
              </w:rPr>
              <w:t>Euros</w:t>
            </w:r>
          </w:p>
        </w:tc>
      </w:tr>
      <w:tr w:rsidR="002952E3" w:rsidRPr="00056A6D" w:rsidTr="00904A6C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lastRenderedPageBreak/>
              <w:t>1.º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80 €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60 €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35 €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25 €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1.º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250</w:t>
            </w:r>
          </w:p>
        </w:tc>
      </w:tr>
      <w:tr w:rsidR="002952E3" w:rsidRPr="00056A6D" w:rsidTr="00904A6C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2.º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50€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40 €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25 €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15 €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  <w:u w:val="single"/>
              </w:rPr>
            </w:pPr>
          </w:p>
        </w:tc>
      </w:tr>
      <w:tr w:rsidR="002952E3" w:rsidRPr="00056A6D" w:rsidTr="00904A6C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3.º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35€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25 €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15 €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56A6D">
              <w:rPr>
                <w:rFonts w:ascii="Arial" w:hAnsi="Arial" w:cs="Arial"/>
                <w:iCs/>
              </w:rPr>
              <w:t>10 €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E3" w:rsidRPr="00056A6D" w:rsidRDefault="002952E3" w:rsidP="00904A6C">
            <w:pPr>
              <w:tabs>
                <w:tab w:val="left" w:leader="dot" w:pos="567"/>
              </w:tabs>
              <w:spacing w:line="360" w:lineRule="auto"/>
              <w:jc w:val="center"/>
              <w:rPr>
                <w:rFonts w:ascii="Arial" w:hAnsi="Arial" w:cs="Arial"/>
                <w:iCs/>
                <w:u w:val="single"/>
              </w:rPr>
            </w:pPr>
          </w:p>
        </w:tc>
      </w:tr>
    </w:tbl>
    <w:p w:rsidR="002952E3" w:rsidRPr="00056A6D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</w:p>
    <w:p w:rsidR="002952E3" w:rsidRPr="00056A6D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  <w:iCs/>
        </w:rPr>
      </w:pPr>
      <w:r w:rsidRPr="00056A6D">
        <w:rPr>
          <w:rFonts w:ascii="Arial" w:hAnsi="Arial" w:cs="Arial"/>
          <w:iCs/>
        </w:rPr>
        <w:t>4) Classificação Geral da Juventude</w:t>
      </w:r>
    </w:p>
    <w:p w:rsidR="002952E3" w:rsidRPr="00056A6D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 w:rsidRPr="00056A6D">
        <w:rPr>
          <w:rFonts w:ascii="Arial" w:hAnsi="Arial" w:cs="Arial"/>
          <w:lang w:eastAsia="pt-PT"/>
        </w:rPr>
        <w:t xml:space="preserve">Ao 1.º corredor da classificação geral final: 250 </w:t>
      </w:r>
      <w:r w:rsidRPr="00056A6D">
        <w:rPr>
          <w:rFonts w:ascii="Arial" w:hAnsi="Arial" w:cs="Arial"/>
          <w:bCs/>
          <w:lang w:eastAsia="pt-PT"/>
        </w:rPr>
        <w:t>€</w:t>
      </w:r>
    </w:p>
    <w:p w:rsidR="002952E3" w:rsidRPr="00056A6D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  <w:iCs/>
        </w:rPr>
      </w:pPr>
      <w:r w:rsidRPr="00056A6D">
        <w:rPr>
          <w:rFonts w:ascii="Arial" w:hAnsi="Arial" w:cs="Arial"/>
          <w:iCs/>
        </w:rPr>
        <w:t>5) Classificação por Equipas</w:t>
      </w:r>
    </w:p>
    <w:p w:rsidR="002952E3" w:rsidRPr="00056A6D" w:rsidRDefault="002952E3" w:rsidP="002952E3">
      <w:pPr>
        <w:spacing w:line="360" w:lineRule="auto"/>
        <w:jc w:val="both"/>
        <w:rPr>
          <w:rFonts w:ascii="Arial" w:hAnsi="Arial" w:cs="Arial"/>
          <w:bCs/>
          <w:lang w:eastAsia="pt-PT"/>
        </w:rPr>
      </w:pPr>
      <w:r w:rsidRPr="00056A6D">
        <w:rPr>
          <w:rFonts w:ascii="Arial" w:hAnsi="Arial" w:cs="Arial"/>
          <w:bCs/>
          <w:lang w:eastAsia="pt-PT"/>
        </w:rPr>
        <w:t>1.</w:t>
      </w:r>
      <w:r w:rsidRPr="00056A6D">
        <w:rPr>
          <w:rFonts w:ascii="Arial" w:hAnsi="Arial" w:cs="Arial"/>
          <w:lang w:eastAsia="pt-PT"/>
        </w:rPr>
        <w:t xml:space="preserve">ª Equipa da classificação geral final: </w:t>
      </w:r>
      <w:r w:rsidRPr="00056A6D">
        <w:rPr>
          <w:rFonts w:ascii="Arial" w:hAnsi="Arial" w:cs="Arial"/>
          <w:bCs/>
          <w:lang w:eastAsia="pt-PT"/>
        </w:rPr>
        <w:t>Troféu</w:t>
      </w:r>
    </w:p>
    <w:p w:rsidR="002952E3" w:rsidRPr="00056A6D" w:rsidRDefault="002952E3" w:rsidP="002952E3">
      <w:pPr>
        <w:tabs>
          <w:tab w:val="left" w:leader="dot" w:pos="567"/>
          <w:tab w:val="left" w:pos="6237"/>
        </w:tabs>
        <w:spacing w:line="360" w:lineRule="auto"/>
        <w:jc w:val="both"/>
        <w:rPr>
          <w:rFonts w:ascii="Arial" w:hAnsi="Arial" w:cs="Arial"/>
        </w:rPr>
      </w:pPr>
      <w:r w:rsidRPr="00056A6D">
        <w:rPr>
          <w:rFonts w:ascii="Arial" w:hAnsi="Arial" w:cs="Arial"/>
        </w:rPr>
        <w:t>6) Portadores das Camisolas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052"/>
      </w:tblGrid>
      <w:tr w:rsidR="002952E3" w:rsidRPr="00056A6D" w:rsidTr="00904A6C">
        <w:trPr>
          <w:cantSplit/>
        </w:trPr>
        <w:tc>
          <w:tcPr>
            <w:tcW w:w="2338" w:type="dxa"/>
          </w:tcPr>
          <w:p w:rsidR="002952E3" w:rsidRPr="00056A6D" w:rsidRDefault="002952E3" w:rsidP="00904A6C">
            <w:pPr>
              <w:spacing w:line="360" w:lineRule="auto"/>
              <w:rPr>
                <w:rFonts w:ascii="Arial" w:hAnsi="Arial" w:cs="Arial"/>
                <w:b/>
                <w:bCs/>
                <w:lang w:eastAsia="pt-PT"/>
              </w:rPr>
            </w:pPr>
          </w:p>
          <w:p w:rsidR="002952E3" w:rsidRPr="00056A6D" w:rsidRDefault="002952E3" w:rsidP="00904A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t-PT"/>
              </w:rPr>
            </w:pPr>
            <w:r w:rsidRPr="00056A6D">
              <w:rPr>
                <w:rFonts w:ascii="Arial" w:hAnsi="Arial" w:cs="Arial"/>
                <w:b/>
                <w:bCs/>
                <w:lang w:eastAsia="pt-PT"/>
              </w:rPr>
              <w:t>Líder</w:t>
            </w:r>
          </w:p>
        </w:tc>
        <w:tc>
          <w:tcPr>
            <w:tcW w:w="2052" w:type="dxa"/>
            <w:hideMark/>
          </w:tcPr>
          <w:p w:rsidR="002952E3" w:rsidRPr="00056A6D" w:rsidRDefault="002952E3" w:rsidP="00904A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t-PT"/>
              </w:rPr>
            </w:pPr>
            <w:r w:rsidRPr="00056A6D">
              <w:rPr>
                <w:rFonts w:ascii="Arial" w:hAnsi="Arial" w:cs="Arial"/>
                <w:b/>
                <w:bCs/>
                <w:lang w:eastAsia="pt-PT"/>
              </w:rPr>
              <w:t xml:space="preserve">                                               Euros</w:t>
            </w:r>
          </w:p>
        </w:tc>
      </w:tr>
      <w:tr w:rsidR="002952E3" w:rsidRPr="00056A6D" w:rsidTr="00904A6C">
        <w:trPr>
          <w:cantSplit/>
        </w:trPr>
        <w:tc>
          <w:tcPr>
            <w:tcW w:w="2338" w:type="dxa"/>
            <w:hideMark/>
          </w:tcPr>
          <w:p w:rsidR="002952E3" w:rsidRPr="00056A6D" w:rsidRDefault="002952E3" w:rsidP="00904A6C">
            <w:pPr>
              <w:spacing w:line="360" w:lineRule="auto"/>
              <w:rPr>
                <w:rFonts w:ascii="Arial" w:hAnsi="Arial" w:cs="Arial"/>
                <w:lang w:eastAsia="pt-PT"/>
              </w:rPr>
            </w:pPr>
            <w:r w:rsidRPr="00056A6D">
              <w:rPr>
                <w:rFonts w:ascii="Arial" w:hAnsi="Arial" w:cs="Arial"/>
                <w:lang w:eastAsia="pt-PT"/>
              </w:rPr>
              <w:t xml:space="preserve">Camisola </w:t>
            </w:r>
            <w:r w:rsidRPr="00056A6D">
              <w:rPr>
                <w:rFonts w:ascii="Arial" w:hAnsi="Arial" w:cs="Arial"/>
                <w:b/>
                <w:bCs/>
                <w:lang w:eastAsia="pt-PT"/>
              </w:rPr>
              <w:t>Amarela</w:t>
            </w:r>
          </w:p>
        </w:tc>
        <w:tc>
          <w:tcPr>
            <w:tcW w:w="2052" w:type="dxa"/>
            <w:hideMark/>
          </w:tcPr>
          <w:p w:rsidR="002952E3" w:rsidRPr="00056A6D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pt-PT"/>
              </w:rPr>
            </w:pPr>
            <w:r w:rsidRPr="00056A6D">
              <w:rPr>
                <w:rFonts w:ascii="Arial" w:hAnsi="Arial" w:cs="Arial"/>
                <w:lang w:eastAsia="pt-PT"/>
              </w:rPr>
              <w:t xml:space="preserve">    40</w:t>
            </w:r>
          </w:p>
        </w:tc>
      </w:tr>
      <w:tr w:rsidR="002952E3" w:rsidRPr="00056A6D" w:rsidTr="00904A6C">
        <w:trPr>
          <w:cantSplit/>
        </w:trPr>
        <w:tc>
          <w:tcPr>
            <w:tcW w:w="2338" w:type="dxa"/>
            <w:hideMark/>
          </w:tcPr>
          <w:p w:rsidR="002952E3" w:rsidRPr="00056A6D" w:rsidRDefault="002952E3" w:rsidP="00904A6C">
            <w:pPr>
              <w:spacing w:line="360" w:lineRule="auto"/>
              <w:rPr>
                <w:rFonts w:ascii="Arial" w:hAnsi="Arial" w:cs="Arial"/>
                <w:lang w:eastAsia="pt-PT"/>
              </w:rPr>
            </w:pPr>
            <w:r w:rsidRPr="00056A6D">
              <w:rPr>
                <w:rFonts w:ascii="Arial" w:hAnsi="Arial" w:cs="Arial"/>
                <w:lang w:eastAsia="pt-PT"/>
              </w:rPr>
              <w:t>Camisola</w:t>
            </w:r>
            <w:r>
              <w:rPr>
                <w:rFonts w:ascii="Arial" w:hAnsi="Arial" w:cs="Arial"/>
                <w:lang w:eastAsia="pt-PT"/>
              </w:rPr>
              <w:t xml:space="preserve"> </w:t>
            </w:r>
            <w:r w:rsidRPr="00056A6D">
              <w:rPr>
                <w:rFonts w:ascii="Arial" w:hAnsi="Arial" w:cs="Arial"/>
                <w:b/>
                <w:lang w:eastAsia="pt-PT"/>
              </w:rPr>
              <w:t>Vermelha</w:t>
            </w:r>
          </w:p>
        </w:tc>
        <w:tc>
          <w:tcPr>
            <w:tcW w:w="2052" w:type="dxa"/>
            <w:hideMark/>
          </w:tcPr>
          <w:p w:rsidR="002952E3" w:rsidRPr="00056A6D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t xml:space="preserve">     </w:t>
            </w:r>
            <w:r w:rsidRPr="00056A6D">
              <w:rPr>
                <w:rFonts w:ascii="Arial" w:hAnsi="Arial" w:cs="Arial"/>
                <w:lang w:eastAsia="pt-PT"/>
              </w:rPr>
              <w:t>30</w:t>
            </w:r>
          </w:p>
        </w:tc>
      </w:tr>
      <w:tr w:rsidR="002952E3" w:rsidRPr="00056A6D" w:rsidTr="00904A6C">
        <w:trPr>
          <w:cantSplit/>
        </w:trPr>
        <w:tc>
          <w:tcPr>
            <w:tcW w:w="2338" w:type="dxa"/>
            <w:hideMark/>
          </w:tcPr>
          <w:p w:rsidR="002952E3" w:rsidRPr="00056A6D" w:rsidRDefault="002952E3" w:rsidP="00904A6C">
            <w:pPr>
              <w:spacing w:line="360" w:lineRule="auto"/>
              <w:rPr>
                <w:rFonts w:ascii="Arial" w:hAnsi="Arial" w:cs="Arial"/>
                <w:lang w:eastAsia="pt-PT"/>
              </w:rPr>
            </w:pPr>
            <w:r w:rsidRPr="00056A6D">
              <w:rPr>
                <w:rFonts w:ascii="Arial" w:hAnsi="Arial" w:cs="Arial"/>
                <w:lang w:eastAsia="pt-PT"/>
              </w:rPr>
              <w:t xml:space="preserve">Camisola </w:t>
            </w:r>
            <w:r w:rsidRPr="00056A6D">
              <w:rPr>
                <w:rFonts w:ascii="Arial" w:hAnsi="Arial" w:cs="Arial"/>
                <w:b/>
                <w:lang w:eastAsia="pt-PT"/>
              </w:rPr>
              <w:t>Azul</w:t>
            </w:r>
          </w:p>
        </w:tc>
        <w:tc>
          <w:tcPr>
            <w:tcW w:w="2052" w:type="dxa"/>
            <w:hideMark/>
          </w:tcPr>
          <w:p w:rsidR="002952E3" w:rsidRPr="00056A6D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pt-PT"/>
              </w:rPr>
            </w:pPr>
            <w:r w:rsidRPr="00056A6D">
              <w:rPr>
                <w:rFonts w:ascii="Arial" w:hAnsi="Arial" w:cs="Arial"/>
                <w:lang w:eastAsia="pt-PT"/>
              </w:rPr>
              <w:t xml:space="preserve">     30</w:t>
            </w:r>
          </w:p>
        </w:tc>
      </w:tr>
      <w:tr w:rsidR="002952E3" w:rsidRPr="00056A6D" w:rsidTr="00904A6C">
        <w:trPr>
          <w:cantSplit/>
        </w:trPr>
        <w:tc>
          <w:tcPr>
            <w:tcW w:w="2338" w:type="dxa"/>
            <w:hideMark/>
          </w:tcPr>
          <w:p w:rsidR="002952E3" w:rsidRPr="00056A6D" w:rsidRDefault="002952E3" w:rsidP="00904A6C">
            <w:pPr>
              <w:spacing w:line="360" w:lineRule="auto"/>
              <w:rPr>
                <w:rFonts w:ascii="Arial" w:hAnsi="Arial" w:cs="Arial"/>
                <w:b/>
                <w:bCs/>
                <w:lang w:eastAsia="pt-PT"/>
              </w:rPr>
            </w:pPr>
            <w:r w:rsidRPr="00056A6D">
              <w:rPr>
                <w:rFonts w:ascii="Arial" w:hAnsi="Arial" w:cs="Arial"/>
                <w:lang w:eastAsia="pt-PT"/>
              </w:rPr>
              <w:t xml:space="preserve">Camisola </w:t>
            </w:r>
            <w:r w:rsidRPr="00056A6D">
              <w:rPr>
                <w:rFonts w:ascii="Arial" w:hAnsi="Arial" w:cs="Arial"/>
                <w:b/>
                <w:bCs/>
                <w:lang w:eastAsia="pt-PT"/>
              </w:rPr>
              <w:t>Branca</w:t>
            </w:r>
          </w:p>
        </w:tc>
        <w:tc>
          <w:tcPr>
            <w:tcW w:w="2052" w:type="dxa"/>
            <w:hideMark/>
          </w:tcPr>
          <w:p w:rsidR="002952E3" w:rsidRPr="00056A6D" w:rsidRDefault="002952E3" w:rsidP="00904A6C">
            <w:pPr>
              <w:spacing w:line="360" w:lineRule="auto"/>
              <w:jc w:val="center"/>
              <w:rPr>
                <w:rFonts w:ascii="Arial" w:hAnsi="Arial" w:cs="Arial"/>
                <w:lang w:eastAsia="pt-PT"/>
              </w:rPr>
            </w:pPr>
            <w:r w:rsidRPr="00056A6D">
              <w:rPr>
                <w:rFonts w:ascii="Arial" w:hAnsi="Arial" w:cs="Arial"/>
                <w:lang w:eastAsia="pt-PT"/>
              </w:rPr>
              <w:t xml:space="preserve">     30</w:t>
            </w:r>
          </w:p>
        </w:tc>
      </w:tr>
      <w:bookmarkEnd w:id="0"/>
      <w:bookmarkEnd w:id="1"/>
    </w:tbl>
    <w:p w:rsidR="002952E3" w:rsidRPr="00056A6D" w:rsidRDefault="002952E3" w:rsidP="002952E3">
      <w:pPr>
        <w:tabs>
          <w:tab w:val="left" w:leader="dot" w:pos="567"/>
          <w:tab w:val="left" w:pos="6237"/>
        </w:tabs>
        <w:spacing w:line="360" w:lineRule="auto"/>
        <w:jc w:val="both"/>
        <w:rPr>
          <w:rFonts w:ascii="Arial" w:hAnsi="Arial" w:cs="Arial"/>
        </w:rPr>
      </w:pPr>
    </w:p>
    <w:p w:rsidR="002952E3" w:rsidRPr="00056A6D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 w:rsidRPr="00056A6D">
        <w:rPr>
          <w:rFonts w:ascii="Arial" w:hAnsi="Arial" w:cs="Arial"/>
          <w:lang w:eastAsia="pt-PT"/>
        </w:rPr>
        <w:t>Se o líder de uma classificação não for o portador da respetiva camisola, por acumulação de camisolas, a diária é paga 50% ao líder e 50% ao portador.</w:t>
      </w:r>
    </w:p>
    <w:p w:rsidR="002952E3" w:rsidRPr="00056A6D" w:rsidRDefault="002952E3" w:rsidP="002952E3">
      <w:pPr>
        <w:spacing w:line="360" w:lineRule="auto"/>
        <w:jc w:val="both"/>
        <w:rPr>
          <w:rFonts w:ascii="Arial" w:hAnsi="Arial" w:cs="Arial"/>
        </w:rPr>
      </w:pPr>
      <w:r w:rsidRPr="00660F2D">
        <w:rPr>
          <w:rFonts w:ascii="Arial" w:hAnsi="Arial" w:cs="Arial"/>
        </w:rPr>
        <w:t>O total geral dos prémios distribuídos na prova é de</w:t>
      </w:r>
      <w:r>
        <w:rPr>
          <w:rFonts w:ascii="Arial" w:hAnsi="Arial" w:cs="Arial"/>
          <w:b/>
        </w:rPr>
        <w:t xml:space="preserve"> 71 135,00 €</w:t>
      </w:r>
    </w:p>
    <w:p w:rsidR="002952E3" w:rsidRDefault="002952E3" w:rsidP="002952E3">
      <w:pPr>
        <w:spacing w:before="240" w:after="60" w:line="360" w:lineRule="auto"/>
        <w:outlineLvl w:val="4"/>
        <w:rPr>
          <w:rFonts w:ascii="Arial" w:hAnsi="Arial" w:cs="Arial"/>
          <w:b/>
          <w:bCs/>
          <w:iCs/>
          <w:lang w:eastAsia="pt-PT"/>
        </w:rPr>
      </w:pPr>
      <w:r>
        <w:rPr>
          <w:rFonts w:ascii="Arial" w:hAnsi="Arial" w:cs="Arial"/>
          <w:b/>
          <w:bCs/>
          <w:iCs/>
          <w:lang w:eastAsia="pt-PT"/>
        </w:rPr>
        <w:t>ARTIGO 15 – CONTROLO ANTIDOPAGEM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regulamento antidopagem da UCI aplica-se integralmente nesta prova. 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controlo antidopagem para todas as etapas, realiza-se numa caravana situada junto à meta de chegada.</w:t>
      </w:r>
    </w:p>
    <w:p w:rsidR="002952E3" w:rsidRDefault="002952E3" w:rsidP="002952E3">
      <w:pPr>
        <w:spacing w:before="240" w:after="60" w:line="360" w:lineRule="auto"/>
        <w:outlineLvl w:val="4"/>
        <w:rPr>
          <w:rFonts w:ascii="Arial" w:hAnsi="Arial" w:cs="Arial"/>
          <w:b/>
          <w:bCs/>
          <w:iCs/>
          <w:lang w:eastAsia="pt-PT"/>
        </w:rPr>
      </w:pPr>
      <w:r>
        <w:rPr>
          <w:rFonts w:ascii="Arial" w:hAnsi="Arial" w:cs="Arial"/>
          <w:b/>
          <w:bCs/>
          <w:iCs/>
          <w:lang w:eastAsia="pt-PT"/>
        </w:rPr>
        <w:t>ARTIGO 16 – CERIMÓNIA PROTOCOLAR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 acordo com </w:t>
      </w:r>
      <w:r w:rsidRPr="009F5887">
        <w:rPr>
          <w:rFonts w:ascii="Arial" w:hAnsi="Arial" w:cs="Arial"/>
        </w:rPr>
        <w:t>os artigos 1.2.112, 1.2.113 e 2.6.018bis</w:t>
      </w:r>
      <w:r>
        <w:rPr>
          <w:rFonts w:ascii="Arial" w:hAnsi="Arial" w:cs="Arial"/>
        </w:rPr>
        <w:t xml:space="preserve"> do Regulamento UCI, os seguintes corredores devem apresentar-se diariamente na cerimónia protocolar: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sym w:font="Wingdings" w:char="F0A0"/>
      </w:r>
      <w:r>
        <w:rPr>
          <w:rFonts w:ascii="Arial" w:hAnsi="Arial" w:cs="Arial"/>
        </w:rPr>
        <w:t xml:space="preserve"> O </w:t>
      </w:r>
      <w:r>
        <w:rPr>
          <w:rFonts w:ascii="Arial" w:hAnsi="Arial" w:cs="Arial"/>
          <w:bCs/>
        </w:rPr>
        <w:t>vencedor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 etapa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sym w:font="Wingdings" w:char="F0A0"/>
      </w:r>
      <w:r>
        <w:rPr>
          <w:rFonts w:ascii="Arial" w:hAnsi="Arial" w:cs="Arial"/>
        </w:rPr>
        <w:t xml:space="preserve"> O líder da classificação Geral Individual por Tempos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fr-FR"/>
        </w:rPr>
        <w:sym w:font="Wingdings" w:char="F0A0"/>
      </w:r>
      <w:r>
        <w:rPr>
          <w:rFonts w:ascii="Arial" w:hAnsi="Arial" w:cs="Arial"/>
        </w:rPr>
        <w:t xml:space="preserve"> Os líderes das restantes classificações secundárias: </w:t>
      </w:r>
      <w:r>
        <w:rPr>
          <w:rFonts w:ascii="Arial" w:hAnsi="Arial" w:cs="Arial"/>
          <w:bCs/>
        </w:rPr>
        <w:t>Geral por Pontos, Geral da Montanha e Geral da Juventude.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Devem apresentar-se regra geral, no prazo máximo de </w:t>
      </w:r>
      <w:r>
        <w:rPr>
          <w:rFonts w:ascii="Arial" w:hAnsi="Arial" w:cs="Arial"/>
          <w:bCs/>
        </w:rPr>
        <w:t>10</w:t>
      </w:r>
      <w:r>
        <w:rPr>
          <w:rFonts w:ascii="Arial" w:hAnsi="Arial" w:cs="Arial"/>
        </w:rPr>
        <w:t xml:space="preserve"> minutos após a sua chegada. No caso de algum dos líderes das camisolas chegar atrasado, este deve dirigir-se imediatamente para o pódio após a sua chegada.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disso, no final da prova, devem ainda apresentar-se na cerimónia protocolar: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sym w:font="Wingdings" w:char="F0A0"/>
      </w:r>
      <w:r>
        <w:rPr>
          <w:rFonts w:ascii="Arial" w:hAnsi="Arial" w:cs="Arial"/>
        </w:rPr>
        <w:t xml:space="preserve"> Os 3 primeiros da Classificação Geral Individual por Tempos 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sym w:font="Wingdings" w:char="F0A0"/>
      </w:r>
      <w:r>
        <w:rPr>
          <w:rFonts w:ascii="Arial" w:hAnsi="Arial" w:cs="Arial"/>
        </w:rPr>
        <w:t xml:space="preserve"> Os vencedores de todas as Classificações secundárias </w:t>
      </w:r>
    </w:p>
    <w:p w:rsidR="002952E3" w:rsidRDefault="002952E3" w:rsidP="002952E3">
      <w:pPr>
        <w:tabs>
          <w:tab w:val="left" w:leader="do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A Equipa vencedora da Classificação Geral por Equipas (corredores e DD).</w:t>
      </w:r>
    </w:p>
    <w:p w:rsidR="002952E3" w:rsidRDefault="002952E3" w:rsidP="002952E3">
      <w:pPr>
        <w:ind w:left="1021" w:hanging="1021"/>
        <w:jc w:val="both"/>
        <w:rPr>
          <w:rFonts w:ascii="Arial" w:hAnsi="Arial" w:cs="Arial"/>
          <w:b/>
          <w:lang w:eastAsia="pt-PT"/>
        </w:rPr>
      </w:pPr>
    </w:p>
    <w:p w:rsidR="002952E3" w:rsidRDefault="002952E3" w:rsidP="002952E3">
      <w:pPr>
        <w:ind w:left="1021" w:hanging="1021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b/>
          <w:lang w:eastAsia="pt-PT"/>
        </w:rPr>
        <w:tab/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lang w:eastAsia="pt-PT"/>
        </w:rPr>
      </w:pPr>
      <w:r>
        <w:rPr>
          <w:rFonts w:ascii="Arial" w:hAnsi="Arial" w:cs="Arial"/>
          <w:b/>
          <w:lang w:eastAsia="pt-PT"/>
        </w:rPr>
        <w:t>ARTIGO 17 - CAMISOLAS DE LÍDER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 xml:space="preserve">O líder de cada classificação deverá envergar a camisola símbolo respetiva. Se um corredor for líder de várias classificações, a ordem de prioridade das camisolas é a seguinte: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Cs/>
          <w:lang w:eastAsia="pt-PT"/>
        </w:rPr>
      </w:pPr>
      <w:r>
        <w:rPr>
          <w:rFonts w:ascii="Arial" w:hAnsi="Arial" w:cs="Arial"/>
          <w:lang w:eastAsia="pt-PT"/>
        </w:rPr>
        <w:t xml:space="preserve">1) Classificação Geral Individual por Tempos – </w:t>
      </w:r>
      <w:r>
        <w:rPr>
          <w:rFonts w:ascii="Arial" w:hAnsi="Arial" w:cs="Arial"/>
          <w:b/>
          <w:lang w:eastAsia="pt-PT"/>
        </w:rPr>
        <w:t xml:space="preserve">Amarela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 xml:space="preserve">2) Classificação Geral por Pontos – </w:t>
      </w:r>
      <w:r>
        <w:rPr>
          <w:rFonts w:ascii="Arial" w:hAnsi="Arial" w:cs="Arial"/>
          <w:b/>
          <w:bCs/>
          <w:lang w:eastAsia="pt-PT"/>
        </w:rPr>
        <w:t>Vermelha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b/>
          <w:lang w:eastAsia="pt-PT"/>
        </w:rPr>
      </w:pPr>
      <w:r>
        <w:rPr>
          <w:rFonts w:ascii="Arial" w:hAnsi="Arial" w:cs="Arial"/>
          <w:lang w:eastAsia="pt-PT"/>
        </w:rPr>
        <w:t xml:space="preserve">3) Classificação Geral da Montanha – </w:t>
      </w:r>
      <w:r>
        <w:rPr>
          <w:rFonts w:ascii="Arial" w:hAnsi="Arial" w:cs="Arial"/>
          <w:b/>
          <w:lang w:eastAsia="pt-PT"/>
        </w:rPr>
        <w:t xml:space="preserve">Azul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 xml:space="preserve">4) Classificação Geral da Juventude – </w:t>
      </w:r>
      <w:r>
        <w:rPr>
          <w:rFonts w:ascii="Arial" w:hAnsi="Arial" w:cs="Arial"/>
          <w:b/>
          <w:lang w:eastAsia="pt-PT"/>
        </w:rPr>
        <w:t>Branca</w:t>
      </w:r>
      <w:r>
        <w:rPr>
          <w:rFonts w:ascii="Arial" w:hAnsi="Arial" w:cs="Arial"/>
          <w:lang w:eastAsia="pt-PT"/>
        </w:rPr>
        <w:t xml:space="preserve"> </w:t>
      </w:r>
    </w:p>
    <w:p w:rsidR="002952E3" w:rsidRDefault="002952E3" w:rsidP="002952E3">
      <w:pPr>
        <w:spacing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 xml:space="preserve">Se um corredor for líder de várias classificações, enverga apenas uma camisola de acordo com a ordem de prioridade acima indicada, neste caso, a outra camisola será envergada pelo corredor seguinte dessa classificação, exceto se este for líder de outra classificação ou se tiver que envergar a camisola de Campeão do Mundo ou de </w:t>
      </w:r>
      <w:r>
        <w:rPr>
          <w:rFonts w:ascii="Arial" w:hAnsi="Arial" w:cs="Arial"/>
          <w:lang w:eastAsia="pt-PT"/>
        </w:rPr>
        <w:lastRenderedPageBreak/>
        <w:t>Campeão Nacional ou a camisola de líder de uma Taça, de um Circuito, de uma Série ou de um Ranking UCI.</w:t>
      </w:r>
    </w:p>
    <w:p w:rsidR="002952E3" w:rsidRDefault="002952E3" w:rsidP="002952E3">
      <w:pPr>
        <w:keepNext/>
        <w:spacing w:before="240" w:after="60" w:line="360" w:lineRule="auto"/>
        <w:outlineLvl w:val="3"/>
        <w:rPr>
          <w:rFonts w:ascii="Arial" w:hAnsi="Arial" w:cs="Arial"/>
          <w:b/>
          <w:bCs/>
          <w:sz w:val="28"/>
          <w:lang w:eastAsia="pt-PT"/>
        </w:rPr>
      </w:pPr>
      <w:r>
        <w:rPr>
          <w:rFonts w:ascii="Arial" w:hAnsi="Arial" w:cs="Arial"/>
          <w:b/>
          <w:bCs/>
          <w:sz w:val="28"/>
          <w:lang w:eastAsia="pt-PT"/>
        </w:rPr>
        <w:t>ARTIGO 18 – PENALIDADES</w:t>
      </w:r>
    </w:p>
    <w:p w:rsidR="002952E3" w:rsidRDefault="002952E3" w:rsidP="002952E3">
      <w:pPr>
        <w:spacing w:after="120" w:line="360" w:lineRule="auto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>Aplicação exclusiva da Tabela de Penalidades do Regulamento da UCI.</w:t>
      </w:r>
    </w:p>
    <w:p w:rsidR="002952E3" w:rsidRDefault="002952E3" w:rsidP="002952E3">
      <w:pPr>
        <w:keepNext/>
        <w:spacing w:before="240" w:after="60" w:line="360" w:lineRule="auto"/>
        <w:outlineLvl w:val="3"/>
        <w:rPr>
          <w:rFonts w:ascii="Arial" w:hAnsi="Arial" w:cs="Arial"/>
          <w:b/>
          <w:bCs/>
          <w:sz w:val="28"/>
          <w:lang w:eastAsia="pt-PT"/>
        </w:rPr>
      </w:pPr>
      <w:r>
        <w:rPr>
          <w:rFonts w:ascii="Arial" w:hAnsi="Arial" w:cs="Arial"/>
          <w:b/>
          <w:bCs/>
          <w:sz w:val="28"/>
          <w:lang w:eastAsia="pt-PT"/>
        </w:rPr>
        <w:t>ARTIGO 19 – COMUNICADOS</w:t>
      </w:r>
    </w:p>
    <w:p w:rsidR="002952E3" w:rsidRDefault="002952E3" w:rsidP="002952E3">
      <w:pPr>
        <w:tabs>
          <w:tab w:val="left" w:leader="dot" w:pos="567"/>
        </w:tabs>
        <w:spacing w:line="360" w:lineRule="auto"/>
        <w:ind w:right="-83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>O comunicado do dia será enviado eletronicamente aos Diretores Desportivos através do endereço de e-mail, o qual deverá ser fornecido no momento da acreditação.</w:t>
      </w:r>
    </w:p>
    <w:p w:rsidR="002952E3" w:rsidRDefault="002952E3" w:rsidP="002952E3">
      <w:pPr>
        <w:tabs>
          <w:tab w:val="left" w:leader="dot" w:pos="567"/>
        </w:tabs>
        <w:spacing w:line="360" w:lineRule="auto"/>
        <w:ind w:right="-83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>A versão papel do comunicado será entregue no dia seguinte, na zona de concentração da partida.</w:t>
      </w:r>
    </w:p>
    <w:p w:rsidR="002952E3" w:rsidRPr="00FF3890" w:rsidRDefault="002952E3" w:rsidP="002952E3">
      <w:pPr>
        <w:tabs>
          <w:tab w:val="left" w:leader="dot" w:pos="567"/>
        </w:tabs>
        <w:spacing w:line="360" w:lineRule="auto"/>
        <w:ind w:right="-83"/>
        <w:jc w:val="both"/>
        <w:rPr>
          <w:rFonts w:ascii="Arial" w:hAnsi="Arial" w:cs="Arial"/>
          <w:b/>
          <w:sz w:val="28"/>
          <w:szCs w:val="28"/>
          <w:lang w:eastAsia="pt-PT"/>
        </w:rPr>
      </w:pPr>
      <w:r w:rsidRPr="00FF3890">
        <w:rPr>
          <w:rFonts w:ascii="Arial" w:hAnsi="Arial" w:cs="Arial"/>
          <w:b/>
          <w:sz w:val="28"/>
          <w:szCs w:val="28"/>
          <w:lang w:eastAsia="pt-PT"/>
        </w:rPr>
        <w:t>ARTIGO 20 – SEGUROS</w:t>
      </w:r>
    </w:p>
    <w:p w:rsidR="002952E3" w:rsidRPr="00EC4878" w:rsidRDefault="002952E3" w:rsidP="002952E3">
      <w:pPr>
        <w:tabs>
          <w:tab w:val="left" w:leader="dot" w:pos="567"/>
        </w:tabs>
        <w:spacing w:line="360" w:lineRule="auto"/>
        <w:ind w:right="-83"/>
        <w:jc w:val="both"/>
        <w:rPr>
          <w:rFonts w:ascii="Arial" w:hAnsi="Arial" w:cs="Arial"/>
          <w:lang w:eastAsia="pt-PT"/>
        </w:rPr>
      </w:pPr>
      <w:r w:rsidRPr="00EC4878">
        <w:rPr>
          <w:rFonts w:ascii="Arial" w:hAnsi="Arial" w:cs="Arial"/>
          <w:lang w:eastAsia="pt-PT"/>
        </w:rPr>
        <w:t>De acordo com as disposições previstas nos artigos 1.1.006 e 1.1.022 do Regulamento da UCI, todos os corredores e pessoal técnico das equipas devem estar assegurados contra todos os acidentes que possam ocorrer durante a prova e suas consequências em matéria de responsabilidade civil.</w:t>
      </w:r>
    </w:p>
    <w:p w:rsidR="002952E3" w:rsidRPr="00EC4878" w:rsidRDefault="002952E3" w:rsidP="002952E3">
      <w:pPr>
        <w:tabs>
          <w:tab w:val="left" w:leader="dot" w:pos="567"/>
        </w:tabs>
        <w:spacing w:line="360" w:lineRule="auto"/>
        <w:ind w:right="-83"/>
        <w:jc w:val="both"/>
        <w:rPr>
          <w:rFonts w:ascii="Arial" w:hAnsi="Arial" w:cs="Arial"/>
          <w:lang w:eastAsia="pt-PT"/>
        </w:rPr>
      </w:pPr>
      <w:r w:rsidRPr="00EC4878">
        <w:rPr>
          <w:rFonts w:ascii="Arial" w:hAnsi="Arial" w:cs="Arial"/>
          <w:lang w:eastAsia="pt-PT"/>
        </w:rPr>
        <w:t>O organizador não tem qualquer responsabilidade pelos danos causados a terceiros e ou materiais antes, durante e depois das etapas, sempre e quando cumpra com as regras de segurança estabelecida</w:t>
      </w:r>
      <w:r>
        <w:rPr>
          <w:rFonts w:ascii="Arial" w:hAnsi="Arial" w:cs="Arial"/>
          <w:lang w:eastAsia="pt-PT"/>
        </w:rPr>
        <w:t>s no Regulamento da UCI</w:t>
      </w:r>
      <w:r w:rsidRPr="00EC4878">
        <w:rPr>
          <w:rFonts w:ascii="Arial" w:hAnsi="Arial" w:cs="Arial"/>
          <w:lang w:eastAsia="pt-PT"/>
        </w:rPr>
        <w:t xml:space="preserve">. </w:t>
      </w:r>
    </w:p>
    <w:p w:rsidR="002952E3" w:rsidRPr="00EC4878" w:rsidRDefault="002952E3" w:rsidP="002952E3">
      <w:pPr>
        <w:tabs>
          <w:tab w:val="left" w:leader="dot" w:pos="567"/>
        </w:tabs>
        <w:spacing w:line="360" w:lineRule="auto"/>
        <w:ind w:right="-83"/>
        <w:jc w:val="both"/>
        <w:rPr>
          <w:rFonts w:ascii="Arial" w:hAnsi="Arial" w:cs="Arial"/>
          <w:lang w:eastAsia="pt-PT"/>
        </w:rPr>
      </w:pPr>
      <w:r w:rsidRPr="00EC4878">
        <w:rPr>
          <w:rFonts w:ascii="Arial" w:hAnsi="Arial" w:cs="Arial"/>
          <w:lang w:eastAsia="pt-PT"/>
        </w:rPr>
        <w:t>Atendendo ao artigo 1.2.034 o organizador é obrigado a fazer um seguro para a cobertura de riscos relacionados com a organização da prova.</w:t>
      </w:r>
    </w:p>
    <w:p w:rsidR="002952E3" w:rsidRDefault="002952E3" w:rsidP="002952E3">
      <w:pPr>
        <w:keepNext/>
        <w:spacing w:before="240" w:after="60" w:line="360" w:lineRule="auto"/>
        <w:outlineLvl w:val="3"/>
        <w:rPr>
          <w:rFonts w:ascii="Arial" w:hAnsi="Arial" w:cs="Arial"/>
          <w:b/>
          <w:bCs/>
          <w:sz w:val="28"/>
          <w:lang w:eastAsia="pt-PT"/>
        </w:rPr>
      </w:pPr>
      <w:r>
        <w:rPr>
          <w:rFonts w:ascii="Arial" w:hAnsi="Arial" w:cs="Arial"/>
          <w:b/>
          <w:bCs/>
          <w:sz w:val="28"/>
          <w:lang w:eastAsia="pt-PT"/>
        </w:rPr>
        <w:t>ARTIGO 21 – ECOLOGIA</w:t>
      </w:r>
    </w:p>
    <w:p w:rsidR="002952E3" w:rsidRDefault="002952E3" w:rsidP="002952E3">
      <w:pPr>
        <w:tabs>
          <w:tab w:val="left" w:leader="dot" w:pos="567"/>
        </w:tabs>
        <w:spacing w:line="360" w:lineRule="auto"/>
        <w:ind w:right="-83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>A organização da 46.ª Volta ao Algarve Cofidis, na salvaguarda dos bons princípios de proteção ambiental e de promoção do ciclismo ecológico, apela aos diversos intervenientes no evento no sentido a reforçar a adoção de medidas que permitam a manutenção da limpeza dos locais de partida, chegada e percurso da prova.</w:t>
      </w:r>
    </w:p>
    <w:p w:rsidR="002952E3" w:rsidRPr="009F5887" w:rsidRDefault="002952E3" w:rsidP="002952E3">
      <w:pPr>
        <w:tabs>
          <w:tab w:val="left" w:leader="dot" w:pos="567"/>
        </w:tabs>
        <w:spacing w:line="360" w:lineRule="auto"/>
        <w:ind w:right="-83"/>
        <w:jc w:val="both"/>
        <w:rPr>
          <w:rFonts w:ascii="Arial" w:hAnsi="Arial" w:cs="Arial"/>
        </w:rPr>
      </w:pPr>
      <w:r w:rsidRPr="009F5887">
        <w:rPr>
          <w:rFonts w:ascii="Arial" w:hAnsi="Arial" w:cs="Arial"/>
          <w:lang w:eastAsia="pt-PT"/>
        </w:rPr>
        <w:t>Em todas as etapas em linha serão criadas e estarão claramente identificadas três áreas para os corredores colocarem o lixo: uma antes e outra após a zona do abastecimento apeado, e outra situada entre os últimos 20 e 10 quilómetros das etapas.</w:t>
      </w:r>
      <w:r w:rsidRPr="009F5887">
        <w:rPr>
          <w:rFonts w:ascii="Arial" w:hAnsi="Arial" w:cs="Arial"/>
        </w:rPr>
        <w:t xml:space="preserve"> </w:t>
      </w:r>
      <w:bookmarkStart w:id="2" w:name="_GoBack"/>
      <w:bookmarkEnd w:id="2"/>
    </w:p>
    <w:sectPr w:rsidR="002952E3" w:rsidRPr="009F58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AF2" w:rsidRDefault="00D80AF2" w:rsidP="00185922">
      <w:pPr>
        <w:spacing w:after="0" w:line="240" w:lineRule="auto"/>
      </w:pPr>
      <w:r>
        <w:separator/>
      </w:r>
    </w:p>
  </w:endnote>
  <w:endnote w:type="continuationSeparator" w:id="0">
    <w:p w:rsidR="00D80AF2" w:rsidRDefault="00D80AF2" w:rsidP="0018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033" w:rsidRDefault="004148FE" w:rsidP="004148FE">
    <w:pPr>
      <w:pStyle w:val="Rodap"/>
      <w:tabs>
        <w:tab w:val="clear" w:pos="4252"/>
        <w:tab w:val="clear" w:pos="8504"/>
        <w:tab w:val="left" w:pos="7200"/>
      </w:tabs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54C780FC" wp14:editId="04AC2F73">
          <wp:simplePos x="0" y="0"/>
          <wp:positionH relativeFrom="column">
            <wp:posOffset>-984885</wp:posOffset>
          </wp:positionH>
          <wp:positionV relativeFrom="paragraph">
            <wp:posOffset>-441960</wp:posOffset>
          </wp:positionV>
          <wp:extent cx="7391400" cy="923925"/>
          <wp:effectExtent l="0" t="0" r="0" b="9525"/>
          <wp:wrapTight wrapText="bothSides">
            <wp:wrapPolygon edited="0">
              <wp:start x="0" y="0"/>
              <wp:lineTo x="0" y="21377"/>
              <wp:lineTo x="21544" y="21377"/>
              <wp:lineTo x="21544" y="0"/>
              <wp:lineTo x="0" y="0"/>
            </wp:wrapPolygon>
          </wp:wrapTight>
          <wp:docPr id="1" name="Imagem 1" descr="E:\Lima e Limão\Federação\Volta ao Algarve 2020\Folha Timbrada\Folha timbrada VA2020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ima e Limão\Federação\Volta ao Algarve 2020\Folha Timbrada\Folha timbrada VA2020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AF2" w:rsidRDefault="00D80AF2" w:rsidP="00185922">
      <w:pPr>
        <w:spacing w:after="0" w:line="240" w:lineRule="auto"/>
      </w:pPr>
      <w:r>
        <w:separator/>
      </w:r>
    </w:p>
  </w:footnote>
  <w:footnote w:type="continuationSeparator" w:id="0">
    <w:p w:rsidR="00D80AF2" w:rsidRDefault="00D80AF2" w:rsidP="0018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922" w:rsidRDefault="0055193F" w:rsidP="000F1F31">
    <w:pPr>
      <w:pStyle w:val="Cabealho"/>
      <w:tabs>
        <w:tab w:val="clear" w:pos="4252"/>
        <w:tab w:val="clear" w:pos="8504"/>
        <w:tab w:val="left" w:pos="2775"/>
      </w:tabs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7F2A1D77" wp14:editId="0DB954D8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620000" cy="952500"/>
          <wp:effectExtent l="0" t="0" r="0" b="0"/>
          <wp:wrapTight wrapText="bothSides">
            <wp:wrapPolygon edited="0">
              <wp:start x="0" y="0"/>
              <wp:lineTo x="0" y="21168"/>
              <wp:lineTo x="21546" y="21168"/>
              <wp:lineTo x="21546" y="0"/>
              <wp:lineTo x="0" y="0"/>
            </wp:wrapPolygon>
          </wp:wrapTight>
          <wp:docPr id="2" name="Imagem 2" descr="E:\Lima e Limão\Federação\Volta ao Algarve 2020\Folha Timbrada\Folha timbrada VA202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ima e Limão\Federação\Volta ao Algarve 2020\Folha Timbrada\Folha timbrada VA2020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F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85C35"/>
    <w:multiLevelType w:val="multilevel"/>
    <w:tmpl w:val="4E9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6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922"/>
    <w:rsid w:val="0000015E"/>
    <w:rsid w:val="00023EB7"/>
    <w:rsid w:val="0003769F"/>
    <w:rsid w:val="000C267E"/>
    <w:rsid w:val="000C5BB7"/>
    <w:rsid w:val="000F1F31"/>
    <w:rsid w:val="00126BDE"/>
    <w:rsid w:val="001441C0"/>
    <w:rsid w:val="00170984"/>
    <w:rsid w:val="001816EE"/>
    <w:rsid w:val="00185922"/>
    <w:rsid w:val="001C7FCD"/>
    <w:rsid w:val="00280F6A"/>
    <w:rsid w:val="002952E3"/>
    <w:rsid w:val="002E6714"/>
    <w:rsid w:val="00350661"/>
    <w:rsid w:val="0035616B"/>
    <w:rsid w:val="003A3F5E"/>
    <w:rsid w:val="003B2745"/>
    <w:rsid w:val="003F30A2"/>
    <w:rsid w:val="00404465"/>
    <w:rsid w:val="004148FE"/>
    <w:rsid w:val="00426E47"/>
    <w:rsid w:val="004A4790"/>
    <w:rsid w:val="004A7DDC"/>
    <w:rsid w:val="004F2A56"/>
    <w:rsid w:val="005013CC"/>
    <w:rsid w:val="005054C9"/>
    <w:rsid w:val="0051617C"/>
    <w:rsid w:val="005269A2"/>
    <w:rsid w:val="0055193F"/>
    <w:rsid w:val="00566108"/>
    <w:rsid w:val="005D3338"/>
    <w:rsid w:val="00600887"/>
    <w:rsid w:val="00632996"/>
    <w:rsid w:val="00656B27"/>
    <w:rsid w:val="0070784F"/>
    <w:rsid w:val="007330A7"/>
    <w:rsid w:val="00790F61"/>
    <w:rsid w:val="007C3EAD"/>
    <w:rsid w:val="00805493"/>
    <w:rsid w:val="00827806"/>
    <w:rsid w:val="00844694"/>
    <w:rsid w:val="0084798B"/>
    <w:rsid w:val="008626FB"/>
    <w:rsid w:val="008B2246"/>
    <w:rsid w:val="009114E7"/>
    <w:rsid w:val="009E2353"/>
    <w:rsid w:val="00A318B6"/>
    <w:rsid w:val="00A72159"/>
    <w:rsid w:val="00A852AB"/>
    <w:rsid w:val="00B0009A"/>
    <w:rsid w:val="00B22CCB"/>
    <w:rsid w:val="00B9588A"/>
    <w:rsid w:val="00C12F2B"/>
    <w:rsid w:val="00C266EA"/>
    <w:rsid w:val="00CA1090"/>
    <w:rsid w:val="00CB5DDD"/>
    <w:rsid w:val="00CF5AD8"/>
    <w:rsid w:val="00D063C0"/>
    <w:rsid w:val="00D4131B"/>
    <w:rsid w:val="00D6578C"/>
    <w:rsid w:val="00D80AF2"/>
    <w:rsid w:val="00D82033"/>
    <w:rsid w:val="00D95692"/>
    <w:rsid w:val="00DA465E"/>
    <w:rsid w:val="00DD2AE3"/>
    <w:rsid w:val="00DD7B50"/>
    <w:rsid w:val="00DF6E4C"/>
    <w:rsid w:val="00E820DE"/>
    <w:rsid w:val="00EB6DDE"/>
    <w:rsid w:val="00ED407D"/>
    <w:rsid w:val="00F2376F"/>
    <w:rsid w:val="00F9148D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4A5C9"/>
  <w15:docId w15:val="{70F19F30-A31C-45E1-A5DF-EFC4EE86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5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5922"/>
  </w:style>
  <w:style w:type="paragraph" w:styleId="Rodap">
    <w:name w:val="footer"/>
    <w:basedOn w:val="Normal"/>
    <w:link w:val="RodapCarter"/>
    <w:uiPriority w:val="99"/>
    <w:unhideWhenUsed/>
    <w:rsid w:val="00185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5922"/>
  </w:style>
  <w:style w:type="paragraph" w:styleId="Textodebalo">
    <w:name w:val="Balloon Text"/>
    <w:basedOn w:val="Normal"/>
    <w:link w:val="TextodebaloCarter"/>
    <w:uiPriority w:val="99"/>
    <w:semiHidden/>
    <w:unhideWhenUsed/>
    <w:rsid w:val="0018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592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054C9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05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2405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Galveias</dc:creator>
  <cp:lastModifiedBy>Comunicação UVP-FPC</cp:lastModifiedBy>
  <cp:revision>2</cp:revision>
  <dcterms:created xsi:type="dcterms:W3CDTF">2020-02-06T14:41:00Z</dcterms:created>
  <dcterms:modified xsi:type="dcterms:W3CDTF">2020-02-06T14:41:00Z</dcterms:modified>
</cp:coreProperties>
</file>